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6F0C4" w14:textId="77777777" w:rsidR="009462BA" w:rsidRDefault="009462BA" w:rsidP="009462BA">
      <w:pPr>
        <w:pStyle w:val="Lijstalinea"/>
      </w:pPr>
    </w:p>
    <w:p w14:paraId="59AF9BFE" w14:textId="77777777" w:rsidR="00FA4327" w:rsidRDefault="00FA4327" w:rsidP="00FA4327">
      <w:pPr>
        <w:rPr>
          <w:rFonts w:cs="Baghdad"/>
          <w:color w:val="FF0000"/>
        </w:rPr>
      </w:pPr>
    </w:p>
    <w:p w14:paraId="410044CD" w14:textId="77777777" w:rsidR="00FA4327" w:rsidRDefault="00FA4327" w:rsidP="00FA4327">
      <w:pPr>
        <w:rPr>
          <w:rFonts w:cs="Baghdad"/>
          <w:color w:val="FF0000"/>
        </w:rPr>
      </w:pPr>
    </w:p>
    <w:p w14:paraId="425C4B08" w14:textId="2CD29BE1" w:rsidR="00FA4327" w:rsidRPr="002C3623" w:rsidRDefault="00A52812" w:rsidP="00FA4327">
      <w:pPr>
        <w:pStyle w:val="Titel"/>
      </w:pPr>
      <w:r>
        <w:t>Samenwerkingsovereenkomst</w:t>
      </w:r>
    </w:p>
    <w:p w14:paraId="69B75496" w14:textId="0CD32A21" w:rsidR="00FA4327" w:rsidRPr="00FA4327" w:rsidRDefault="00A52812" w:rsidP="00FA4327">
      <w:pPr>
        <w:pStyle w:val="Subtitel"/>
      </w:pPr>
      <w:r>
        <w:t xml:space="preserve">Cluster </w:t>
      </w:r>
      <w:proofErr w:type="spellStart"/>
      <w:r>
        <w:t>Compliancy</w:t>
      </w:r>
      <w:proofErr w:type="spellEnd"/>
      <w:r>
        <w:t xml:space="preserve"> Pakket</w:t>
      </w:r>
    </w:p>
    <w:p w14:paraId="3934E0CD" w14:textId="77777777" w:rsidR="009462BA" w:rsidRPr="00FA4327" w:rsidRDefault="00FA4327" w:rsidP="00FA4327">
      <w:pPr>
        <w:pStyle w:val="Titel"/>
      </w:pPr>
      <w:r>
        <w:rPr>
          <w:noProof/>
        </w:rPr>
        <mc:AlternateContent>
          <mc:Choice Requires="wps">
            <w:drawing>
              <wp:anchor distT="0" distB="0" distL="114300" distR="114300" simplePos="0" relativeHeight="251659264" behindDoc="0" locked="0" layoutInCell="1" allowOverlap="1" wp14:anchorId="3F1438B8" wp14:editId="05D0D013">
                <wp:simplePos x="0" y="0"/>
                <wp:positionH relativeFrom="column">
                  <wp:posOffset>-76200</wp:posOffset>
                </wp:positionH>
                <wp:positionV relativeFrom="paragraph">
                  <wp:posOffset>263986</wp:posOffset>
                </wp:positionV>
                <wp:extent cx="3200400" cy="1600200"/>
                <wp:effectExtent l="0" t="0" r="0" b="0"/>
                <wp:wrapNone/>
                <wp:docPr id="27" name="Tekstvak 27"/>
                <wp:cNvGraphicFramePr/>
                <a:graphic xmlns:a="http://schemas.openxmlformats.org/drawingml/2006/main">
                  <a:graphicData uri="http://schemas.microsoft.com/office/word/2010/wordprocessingShape">
                    <wps:wsp>
                      <wps:cNvSpPr txBox="1"/>
                      <wps:spPr>
                        <a:xfrm>
                          <a:off x="0" y="0"/>
                          <a:ext cx="3200400" cy="1600200"/>
                        </a:xfrm>
                        <a:prstGeom prst="rect">
                          <a:avLst/>
                        </a:prstGeom>
                        <a:noFill/>
                        <a:ln w="6350">
                          <a:noFill/>
                        </a:ln>
                      </wps:spPr>
                      <wps:txbx>
                        <w:txbxContent>
                          <w:p w14:paraId="0BDAD9F5" w14:textId="2B4AB983" w:rsidR="00FA4327" w:rsidRDefault="00A52812" w:rsidP="00FA4327">
                            <w:pPr>
                              <w:jc w:val="both"/>
                              <w:rPr>
                                <w:rFonts w:ascii="Verdana" w:hAnsi="Verdana"/>
                                <w:color w:val="000000" w:themeColor="text1"/>
                                <w:sz w:val="20"/>
                                <w:szCs w:val="20"/>
                              </w:rPr>
                            </w:pPr>
                            <w:r>
                              <w:rPr>
                                <w:rFonts w:ascii="Verdana" w:hAnsi="Verdana"/>
                                <w:color w:val="000000" w:themeColor="text1"/>
                                <w:sz w:val="20"/>
                                <w:szCs w:val="20"/>
                              </w:rPr>
                              <w:t>PharmaPartners</w:t>
                            </w:r>
                          </w:p>
                          <w:p w14:paraId="6CBB9E5E" w14:textId="333158E0" w:rsidR="00A52812" w:rsidRDefault="00A52812" w:rsidP="00FA4327">
                            <w:pPr>
                              <w:jc w:val="both"/>
                              <w:rPr>
                                <w:rFonts w:ascii="Verdana" w:hAnsi="Verdana"/>
                                <w:color w:val="000000" w:themeColor="text1"/>
                                <w:sz w:val="20"/>
                                <w:szCs w:val="20"/>
                              </w:rPr>
                            </w:pPr>
                            <w:r>
                              <w:rPr>
                                <w:rFonts w:ascii="Verdana" w:hAnsi="Verdana"/>
                                <w:color w:val="000000" w:themeColor="text1"/>
                                <w:sz w:val="20"/>
                                <w:szCs w:val="20"/>
                              </w:rPr>
                              <w:t>19-08-2021</w:t>
                            </w:r>
                            <w:r>
                              <w:rPr>
                                <w:rFonts w:ascii="Verdana" w:hAnsi="Verdana"/>
                                <w:color w:val="000000" w:themeColor="text1"/>
                                <w:sz w:val="20"/>
                                <w:szCs w:val="20"/>
                              </w:rPr>
                              <w:tab/>
                            </w:r>
                          </w:p>
                          <w:p w14:paraId="072B53EF" w14:textId="45671069" w:rsidR="00A52812" w:rsidRPr="002C3623" w:rsidRDefault="00A52812" w:rsidP="00FA4327">
                            <w:pPr>
                              <w:jc w:val="both"/>
                              <w:rPr>
                                <w:rFonts w:ascii="Verdana" w:hAnsi="Verdana"/>
                                <w:color w:val="000000" w:themeColor="text1"/>
                                <w:sz w:val="20"/>
                                <w:szCs w:val="20"/>
                              </w:rPr>
                            </w:pPr>
                            <w:proofErr w:type="spellStart"/>
                            <w:r>
                              <w:rPr>
                                <w:rFonts w:ascii="Verdana" w:hAnsi="Verdana"/>
                                <w:color w:val="000000" w:themeColor="text1"/>
                                <w:sz w:val="20"/>
                                <w:szCs w:val="20"/>
                              </w:rPr>
                              <w:t>Classifictie</w:t>
                            </w:r>
                            <w:proofErr w:type="spellEnd"/>
                            <w:r>
                              <w:rPr>
                                <w:rFonts w:ascii="Verdana" w:hAnsi="Verdana"/>
                                <w:color w:val="000000" w:themeColor="text1"/>
                                <w:sz w:val="20"/>
                                <w:szCs w:val="20"/>
                              </w:rPr>
                              <w:t>: Openbaar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1438B8" id="_x0000_t202" coordsize="21600,21600" o:spt="202" path="m,l,21600r21600,l21600,xe">
                <v:stroke joinstyle="miter"/>
                <v:path gradientshapeok="t" o:connecttype="rect"/>
              </v:shapetype>
              <v:shape id="Tekstvak 27" o:spid="_x0000_s1026" type="#_x0000_t202" style="position:absolute;margin-left:-6pt;margin-top:20.8pt;width:25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" filled="f" stroked="f" strokeweight=".5pt">
                <v:textbox>
                  <w:txbxContent>
                    <w:p w14:paraId="0BDAD9F5" w14:textId="2B4AB983" w:rsidR="00FA4327" w:rsidRDefault="00A52812" w:rsidP="00FA4327">
                      <w:pPr>
                        <w:jc w:val="both"/>
                        <w:rPr>
                          <w:rFonts w:ascii="Verdana" w:hAnsi="Verdana"/>
                          <w:color w:val="000000" w:themeColor="text1"/>
                          <w:sz w:val="20"/>
                          <w:szCs w:val="20"/>
                        </w:rPr>
                      </w:pPr>
                      <w:r>
                        <w:rPr>
                          <w:rFonts w:ascii="Verdana" w:hAnsi="Verdana"/>
                          <w:color w:val="000000" w:themeColor="text1"/>
                          <w:sz w:val="20"/>
                          <w:szCs w:val="20"/>
                        </w:rPr>
                        <w:t>PharmaPartners</w:t>
                      </w:r>
                    </w:p>
                    <w:p w14:paraId="6CBB9E5E" w14:textId="333158E0" w:rsidR="00A52812" w:rsidRDefault="00A52812" w:rsidP="00FA4327">
                      <w:pPr>
                        <w:jc w:val="both"/>
                        <w:rPr>
                          <w:rFonts w:ascii="Verdana" w:hAnsi="Verdana"/>
                          <w:color w:val="000000" w:themeColor="text1"/>
                          <w:sz w:val="20"/>
                          <w:szCs w:val="20"/>
                        </w:rPr>
                      </w:pPr>
                      <w:r>
                        <w:rPr>
                          <w:rFonts w:ascii="Verdana" w:hAnsi="Verdana"/>
                          <w:color w:val="000000" w:themeColor="text1"/>
                          <w:sz w:val="20"/>
                          <w:szCs w:val="20"/>
                        </w:rPr>
                        <w:t>19-08-2021</w:t>
                      </w:r>
                      <w:r>
                        <w:rPr>
                          <w:rFonts w:ascii="Verdana" w:hAnsi="Verdana"/>
                          <w:color w:val="000000" w:themeColor="text1"/>
                          <w:sz w:val="20"/>
                          <w:szCs w:val="20"/>
                        </w:rPr>
                        <w:tab/>
                      </w:r>
                    </w:p>
                    <w:p w14:paraId="072B53EF" w14:textId="45671069" w:rsidR="00A52812" w:rsidRPr="002C3623" w:rsidRDefault="00A52812" w:rsidP="00FA4327">
                      <w:pPr>
                        <w:jc w:val="both"/>
                        <w:rPr>
                          <w:rFonts w:ascii="Verdana" w:hAnsi="Verdana"/>
                          <w:color w:val="000000" w:themeColor="text1"/>
                          <w:sz w:val="20"/>
                          <w:szCs w:val="20"/>
                        </w:rPr>
                      </w:pPr>
                      <w:proofErr w:type="spellStart"/>
                      <w:r>
                        <w:rPr>
                          <w:rFonts w:ascii="Verdana" w:hAnsi="Verdana"/>
                          <w:color w:val="000000" w:themeColor="text1"/>
                          <w:sz w:val="20"/>
                          <w:szCs w:val="20"/>
                        </w:rPr>
                        <w:t>Classifictie</w:t>
                      </w:r>
                      <w:proofErr w:type="spellEnd"/>
                      <w:r>
                        <w:rPr>
                          <w:rFonts w:ascii="Verdana" w:hAnsi="Verdana"/>
                          <w:color w:val="000000" w:themeColor="text1"/>
                          <w:sz w:val="20"/>
                          <w:szCs w:val="20"/>
                        </w:rPr>
                        <w:t>: Openbaar</w:t>
                      </w:r>
                    </w:p>
                  </w:txbxContent>
                </v:textbox>
              </v:shape>
            </w:pict>
          </mc:Fallback>
        </mc:AlternateContent>
      </w:r>
      <w:r w:rsidR="009462BA">
        <w:br w:type="page"/>
      </w:r>
    </w:p>
    <w:p w14:paraId="1018EDB2" w14:textId="77777777" w:rsidR="00A52812" w:rsidRPr="00A52812" w:rsidRDefault="00A52812" w:rsidP="00A52812">
      <w:pPr>
        <w:spacing w:line="320" w:lineRule="exact"/>
        <w:rPr>
          <w:rFonts w:ascii="Verdana" w:eastAsiaTheme="majorEastAsia" w:hAnsi="Verdana" w:cstheme="majorBidi"/>
          <w:b/>
          <w:color w:val="D9117D"/>
          <w:sz w:val="20"/>
          <w:szCs w:val="26"/>
          <w:lang w:val="en-US"/>
        </w:rPr>
      </w:pPr>
      <w:proofErr w:type="spellStart"/>
      <w:r w:rsidRPr="00A52812">
        <w:rPr>
          <w:rFonts w:ascii="Verdana" w:eastAsiaTheme="majorEastAsia" w:hAnsi="Verdana" w:cstheme="majorBidi"/>
          <w:b/>
          <w:color w:val="D9117D"/>
          <w:sz w:val="20"/>
          <w:szCs w:val="26"/>
          <w:lang w:val="en-US"/>
        </w:rPr>
        <w:lastRenderedPageBreak/>
        <w:t>Ondergetekenden</w:t>
      </w:r>
      <w:proofErr w:type="spellEnd"/>
      <w:r w:rsidRPr="00A52812">
        <w:rPr>
          <w:rFonts w:ascii="Verdana" w:eastAsiaTheme="majorEastAsia" w:hAnsi="Verdana" w:cstheme="majorBidi"/>
          <w:b/>
          <w:color w:val="D9117D"/>
          <w:sz w:val="20"/>
          <w:szCs w:val="26"/>
          <w:lang w:val="en-US"/>
        </w:rPr>
        <w:t xml:space="preserve">: </w:t>
      </w:r>
    </w:p>
    <w:p w14:paraId="27638C8C" w14:textId="77777777" w:rsidR="00A52812" w:rsidRPr="00A52812" w:rsidRDefault="00A52812" w:rsidP="00A52812">
      <w:pPr>
        <w:pStyle w:val="Lijstalinea"/>
        <w:numPr>
          <w:ilvl w:val="0"/>
          <w:numId w:val="9"/>
        </w:numPr>
        <w:spacing w:after="160" w:line="320" w:lineRule="exact"/>
        <w:rPr>
          <w:color w:val="auto"/>
          <w:sz w:val="20"/>
          <w:szCs w:val="20"/>
          <w:lang w:val="en-US"/>
        </w:rPr>
      </w:pPr>
      <w:r w:rsidRPr="00A52812">
        <w:rPr>
          <w:color w:val="auto"/>
          <w:sz w:val="20"/>
          <w:szCs w:val="20"/>
          <w:lang w:val="en-US"/>
        </w:rPr>
        <w:t xml:space="preserve">De Stichting </w:t>
      </w:r>
      <w:r w:rsidRPr="00A52812">
        <w:rPr>
          <w:color w:val="auto"/>
          <w:sz w:val="20"/>
          <w:szCs w:val="20"/>
          <w:highlight w:val="yellow"/>
          <w:lang w:val="en-US"/>
        </w:rPr>
        <w:t>[                                      ]</w:t>
      </w:r>
      <w:r w:rsidRPr="00A52812">
        <w:rPr>
          <w:color w:val="auto"/>
          <w:sz w:val="20"/>
          <w:szCs w:val="20"/>
          <w:lang w:val="en-US"/>
        </w:rPr>
        <w:t xml:space="preserve"> gevestigd te </w:t>
      </w:r>
      <w:r w:rsidRPr="00A52812">
        <w:rPr>
          <w:color w:val="auto"/>
          <w:sz w:val="20"/>
          <w:szCs w:val="20"/>
          <w:highlight w:val="yellow"/>
          <w:lang w:val="en-US"/>
        </w:rPr>
        <w:t>[                                ],</w:t>
      </w:r>
      <w:r w:rsidRPr="00A52812">
        <w:rPr>
          <w:color w:val="auto"/>
          <w:sz w:val="20"/>
          <w:szCs w:val="20"/>
          <w:lang w:val="en-US"/>
        </w:rPr>
        <w:t xml:space="preserve"> </w:t>
      </w:r>
      <w:r w:rsidRPr="00A52812">
        <w:rPr>
          <w:color w:val="auto"/>
          <w:sz w:val="20"/>
          <w:szCs w:val="20"/>
          <w:lang w:val="en-US"/>
        </w:rPr>
        <w:br/>
        <w:t xml:space="preserve">KvK-nummer </w:t>
      </w:r>
      <w:r w:rsidRPr="00A52812">
        <w:rPr>
          <w:color w:val="auto"/>
          <w:sz w:val="20"/>
          <w:szCs w:val="20"/>
          <w:highlight w:val="yellow"/>
          <w:lang w:val="en-US"/>
        </w:rPr>
        <w:t>[                             ],</w:t>
      </w:r>
      <w:r w:rsidRPr="00A52812">
        <w:rPr>
          <w:color w:val="auto"/>
          <w:sz w:val="20"/>
          <w:szCs w:val="20"/>
          <w:lang w:val="en-US"/>
        </w:rPr>
        <w:t xml:space="preserve"> hierna te noemen: “de Stichting”; </w:t>
      </w:r>
    </w:p>
    <w:p w14:paraId="3113AA41" w14:textId="77777777" w:rsidR="00A52812" w:rsidRPr="00A52812" w:rsidRDefault="00A52812" w:rsidP="00A52812">
      <w:pPr>
        <w:pStyle w:val="Lijstalinea"/>
        <w:spacing w:line="320" w:lineRule="exact"/>
        <w:rPr>
          <w:color w:val="auto"/>
          <w:sz w:val="20"/>
          <w:szCs w:val="20"/>
          <w:lang w:val="en-US"/>
        </w:rPr>
      </w:pPr>
    </w:p>
    <w:p w14:paraId="5A775FD2" w14:textId="77777777" w:rsidR="00A52812" w:rsidRPr="00A52812" w:rsidRDefault="00A52812" w:rsidP="00A52812">
      <w:pPr>
        <w:pStyle w:val="Lijstalinea"/>
        <w:spacing w:line="320" w:lineRule="exact"/>
        <w:rPr>
          <w:color w:val="auto"/>
          <w:sz w:val="20"/>
          <w:szCs w:val="20"/>
          <w:lang w:val="en-US"/>
        </w:rPr>
      </w:pPr>
      <w:r w:rsidRPr="00A52812">
        <w:rPr>
          <w:color w:val="auto"/>
          <w:sz w:val="20"/>
          <w:szCs w:val="20"/>
          <w:lang w:val="en-US"/>
        </w:rPr>
        <w:t xml:space="preserve">en </w:t>
      </w:r>
    </w:p>
    <w:p w14:paraId="30A3DDD2" w14:textId="77777777" w:rsidR="00A52812" w:rsidRPr="000704CA" w:rsidRDefault="00A52812" w:rsidP="00A52812">
      <w:pPr>
        <w:pStyle w:val="Lijstalinea"/>
        <w:spacing w:line="320" w:lineRule="exact"/>
        <w:rPr>
          <w:rFonts w:ascii="Arial" w:hAnsi="Arial" w:cs="Arial"/>
          <w:sz w:val="20"/>
          <w:szCs w:val="20"/>
        </w:rPr>
      </w:pPr>
    </w:p>
    <w:p w14:paraId="198195A9" w14:textId="77777777" w:rsidR="00A52812" w:rsidRPr="00A52812" w:rsidRDefault="00A52812" w:rsidP="00A52812">
      <w:pPr>
        <w:pStyle w:val="Lijstalinea"/>
        <w:numPr>
          <w:ilvl w:val="0"/>
          <w:numId w:val="9"/>
        </w:numPr>
        <w:spacing w:after="160" w:line="320" w:lineRule="exact"/>
        <w:rPr>
          <w:b/>
          <w:bCs/>
          <w:color w:val="auto"/>
          <w:sz w:val="20"/>
          <w:szCs w:val="20"/>
          <w:lang w:val="en-US"/>
        </w:rPr>
      </w:pPr>
      <w:r w:rsidRPr="00A52812">
        <w:rPr>
          <w:color w:val="auto"/>
          <w:sz w:val="20"/>
          <w:szCs w:val="20"/>
          <w:lang w:val="en-US"/>
        </w:rPr>
        <w:t xml:space="preserve">De besloten vennootschap met beperkte aansprakelijkheid PharmaPartners B.V., gevestigd te (4903 RA) Oosterhout (NB) aan het Wilhelminakanaal Zuid 110A, KvK-nummer 51494752, hierna te noemen: </w:t>
      </w:r>
      <w:r w:rsidRPr="00A52812">
        <w:rPr>
          <w:b/>
          <w:bCs/>
          <w:color w:val="auto"/>
          <w:sz w:val="20"/>
          <w:szCs w:val="20"/>
          <w:lang w:val="en-US"/>
        </w:rPr>
        <w:t xml:space="preserve">“PharmaPartners”; </w:t>
      </w:r>
    </w:p>
    <w:p w14:paraId="1B573C1A" w14:textId="77777777" w:rsidR="00A52812" w:rsidRPr="00A52812" w:rsidRDefault="00A52812" w:rsidP="00A52812">
      <w:pPr>
        <w:pStyle w:val="Lijstalinea"/>
        <w:spacing w:line="320" w:lineRule="exact"/>
        <w:rPr>
          <w:rFonts w:ascii="Arial" w:hAnsi="Arial" w:cs="Arial"/>
          <w:b/>
          <w:bCs/>
          <w:sz w:val="20"/>
          <w:szCs w:val="20"/>
        </w:rPr>
      </w:pPr>
    </w:p>
    <w:p w14:paraId="7CA984C3" w14:textId="2B2E8C35" w:rsidR="00A52812" w:rsidRPr="00A52812" w:rsidRDefault="00A52812" w:rsidP="00A52812">
      <w:pPr>
        <w:spacing w:line="320" w:lineRule="exact"/>
        <w:rPr>
          <w:rFonts w:ascii="Verdana" w:eastAsiaTheme="majorEastAsia" w:hAnsi="Verdana" w:cstheme="majorBidi"/>
          <w:b/>
          <w:color w:val="D9117D"/>
          <w:sz w:val="20"/>
          <w:szCs w:val="26"/>
        </w:rPr>
      </w:pPr>
      <w:r w:rsidRPr="00A52812">
        <w:rPr>
          <w:rFonts w:ascii="Verdana" w:eastAsiaTheme="majorEastAsia" w:hAnsi="Verdana" w:cstheme="majorBidi"/>
          <w:b/>
          <w:color w:val="D9117D"/>
          <w:sz w:val="20"/>
          <w:szCs w:val="26"/>
        </w:rPr>
        <w:t>O</w:t>
      </w:r>
      <w:r w:rsidRPr="00A52812">
        <w:rPr>
          <w:rFonts w:ascii="Verdana" w:eastAsiaTheme="majorEastAsia" w:hAnsi="Verdana" w:cstheme="majorBidi"/>
          <w:b/>
          <w:color w:val="D9117D"/>
          <w:sz w:val="20"/>
          <w:szCs w:val="26"/>
        </w:rPr>
        <w:t xml:space="preserve">verwegen: </w:t>
      </w:r>
    </w:p>
    <w:p w14:paraId="0E572C72" w14:textId="6DAC4FCF" w:rsidR="00A52812" w:rsidRPr="00A52812" w:rsidRDefault="00A52812" w:rsidP="00A52812">
      <w:pPr>
        <w:pStyle w:val="Lijstalinea"/>
        <w:numPr>
          <w:ilvl w:val="0"/>
          <w:numId w:val="10"/>
        </w:numPr>
        <w:spacing w:after="160" w:line="320" w:lineRule="exact"/>
        <w:rPr>
          <w:color w:val="auto"/>
          <w:sz w:val="20"/>
          <w:szCs w:val="20"/>
          <w:lang w:val="en-US"/>
        </w:rPr>
      </w:pPr>
      <w:r w:rsidRPr="00A52812">
        <w:rPr>
          <w:color w:val="auto"/>
          <w:sz w:val="20"/>
          <w:szCs w:val="20"/>
        </w:rPr>
        <w:t>Huisartsen, apothekers, waarneemposten en dienstapotheken in de regio</w:t>
      </w:r>
      <w:r w:rsidRPr="00A52812">
        <w:rPr>
          <w:color w:val="auto"/>
          <w:sz w:val="20"/>
          <w:szCs w:val="20"/>
        </w:rPr>
        <w:t xml:space="preserve"> </w:t>
      </w:r>
      <w:r>
        <w:rPr>
          <w:color w:val="auto"/>
          <w:sz w:val="20"/>
          <w:szCs w:val="20"/>
        </w:rPr>
        <w:t xml:space="preserve">             </w:t>
      </w:r>
      <w:r w:rsidRPr="00A52812">
        <w:rPr>
          <w:color w:val="auto"/>
          <w:sz w:val="20"/>
          <w:szCs w:val="20"/>
        </w:rPr>
        <w:t xml:space="preserve"> </w:t>
      </w:r>
      <w:r w:rsidRPr="00A52812">
        <w:rPr>
          <w:color w:val="auto"/>
          <w:sz w:val="20"/>
          <w:szCs w:val="20"/>
          <w:highlight w:val="yellow"/>
        </w:rPr>
        <w:t>[                 ]</w:t>
      </w:r>
      <w:r w:rsidRPr="00A52812">
        <w:rPr>
          <w:color w:val="auto"/>
          <w:sz w:val="20"/>
          <w:szCs w:val="20"/>
        </w:rPr>
        <w:t xml:space="preserve">      werken ten behoeve van goede zorg samen op het gebied van zorginformatiesystemen en de beschikbaarheid van zorginformatie en -gegevens. </w:t>
      </w:r>
      <w:r w:rsidRPr="00A52812">
        <w:rPr>
          <w:color w:val="auto"/>
          <w:sz w:val="20"/>
          <w:szCs w:val="20"/>
          <w:lang w:val="en-US"/>
        </w:rPr>
        <w:t xml:space="preserve">De </w:t>
      </w:r>
      <w:proofErr w:type="spellStart"/>
      <w:r w:rsidRPr="00A52812">
        <w:rPr>
          <w:color w:val="auto"/>
          <w:sz w:val="20"/>
          <w:szCs w:val="20"/>
          <w:lang w:val="en-US"/>
        </w:rPr>
        <w:t>Stichting</w:t>
      </w:r>
      <w:proofErr w:type="spellEnd"/>
      <w:r w:rsidRPr="00A52812">
        <w:rPr>
          <w:color w:val="auto"/>
          <w:sz w:val="20"/>
          <w:szCs w:val="20"/>
          <w:lang w:val="en-US"/>
        </w:rPr>
        <w:t xml:space="preserve"> is </w:t>
      </w:r>
      <w:proofErr w:type="spellStart"/>
      <w:r w:rsidRPr="00A52812">
        <w:rPr>
          <w:color w:val="auto"/>
          <w:sz w:val="20"/>
          <w:szCs w:val="20"/>
          <w:lang w:val="en-US"/>
        </w:rPr>
        <w:t>opgericht</w:t>
      </w:r>
      <w:proofErr w:type="spellEnd"/>
      <w:r w:rsidRPr="00A52812">
        <w:rPr>
          <w:color w:val="auto"/>
          <w:sz w:val="20"/>
          <w:szCs w:val="20"/>
          <w:lang w:val="en-US"/>
        </w:rPr>
        <w:t xml:space="preserve"> om deze samenwerking </w:t>
      </w:r>
      <w:r w:rsidRPr="00A52812">
        <w:rPr>
          <w:b/>
          <w:bCs/>
          <w:color w:val="auto"/>
          <w:sz w:val="20"/>
          <w:szCs w:val="20"/>
          <w:lang w:val="en-US"/>
        </w:rPr>
        <w:t xml:space="preserve">(de Clustersamenwerking) </w:t>
      </w:r>
      <w:r w:rsidRPr="00A52812">
        <w:rPr>
          <w:color w:val="auto"/>
          <w:sz w:val="20"/>
          <w:szCs w:val="20"/>
          <w:lang w:val="en-US"/>
        </w:rPr>
        <w:t xml:space="preserve">te faciliteren ten behoeve van de deelnemende zorgaanbieders </w:t>
      </w:r>
      <w:r w:rsidRPr="00A52812">
        <w:rPr>
          <w:b/>
          <w:bCs/>
          <w:color w:val="auto"/>
          <w:sz w:val="20"/>
          <w:szCs w:val="20"/>
          <w:lang w:val="en-US"/>
        </w:rPr>
        <w:t>(de Deelnemers).</w:t>
      </w:r>
    </w:p>
    <w:p w14:paraId="4150D1C7" w14:textId="77777777" w:rsidR="00A52812" w:rsidRPr="00A52812" w:rsidRDefault="00A52812" w:rsidP="00A52812">
      <w:pPr>
        <w:pStyle w:val="Lijstalinea"/>
        <w:numPr>
          <w:ilvl w:val="0"/>
          <w:numId w:val="10"/>
        </w:numPr>
        <w:spacing w:after="160" w:line="320" w:lineRule="exact"/>
        <w:rPr>
          <w:color w:val="auto"/>
          <w:sz w:val="20"/>
          <w:szCs w:val="20"/>
          <w:lang w:val="en-US"/>
        </w:rPr>
      </w:pPr>
      <w:r w:rsidRPr="00A52812">
        <w:rPr>
          <w:color w:val="auto"/>
          <w:sz w:val="20"/>
          <w:szCs w:val="20"/>
          <w:lang w:val="en-US"/>
        </w:rPr>
        <w:t xml:space="preserve">Deelnemers maken voor hun Elektronisch Patiëntendossier </w:t>
      </w:r>
      <w:r w:rsidRPr="00A52812">
        <w:rPr>
          <w:b/>
          <w:bCs/>
          <w:color w:val="auto"/>
          <w:sz w:val="20"/>
          <w:szCs w:val="20"/>
          <w:lang w:val="en-US"/>
        </w:rPr>
        <w:t xml:space="preserve">(het EPD) </w:t>
      </w:r>
      <w:r w:rsidRPr="00A52812">
        <w:rPr>
          <w:color w:val="auto"/>
          <w:sz w:val="20"/>
          <w:szCs w:val="20"/>
          <w:lang w:val="en-US"/>
        </w:rPr>
        <w:t xml:space="preserve">gebruik van de informatiesystemen van PharmaPartners </w:t>
      </w:r>
      <w:r w:rsidRPr="00A52812">
        <w:rPr>
          <w:b/>
          <w:bCs/>
          <w:color w:val="auto"/>
          <w:sz w:val="20"/>
          <w:szCs w:val="20"/>
          <w:lang w:val="en-US"/>
        </w:rPr>
        <w:t>(de Systemen)</w:t>
      </w:r>
      <w:r w:rsidRPr="00A52812">
        <w:rPr>
          <w:color w:val="auto"/>
          <w:sz w:val="20"/>
          <w:szCs w:val="20"/>
          <w:lang w:val="en-US"/>
        </w:rPr>
        <w:t xml:space="preserve">, en kunnen elkaar via de Systemen onder voorwaarden toegang verschaffen tot de door hen afzonderlijk in het eigen EPD beheerde zorginformatie. </w:t>
      </w:r>
    </w:p>
    <w:p w14:paraId="548C9A41" w14:textId="77777777" w:rsidR="00A52812" w:rsidRPr="00A52812" w:rsidRDefault="00A52812" w:rsidP="00A52812">
      <w:pPr>
        <w:pStyle w:val="Lijstalinea"/>
        <w:numPr>
          <w:ilvl w:val="0"/>
          <w:numId w:val="10"/>
        </w:numPr>
        <w:spacing w:line="320" w:lineRule="exact"/>
        <w:rPr>
          <w:color w:val="auto"/>
          <w:sz w:val="20"/>
          <w:szCs w:val="20"/>
          <w:lang w:val="en-US"/>
        </w:rPr>
      </w:pPr>
      <w:r w:rsidRPr="00A52812">
        <w:rPr>
          <w:color w:val="auto"/>
          <w:sz w:val="20"/>
          <w:szCs w:val="20"/>
          <w:lang w:val="en-US"/>
        </w:rPr>
        <w:t>Door middel van goede afspraken binnen de regio over de wijze waarop de Deelnemers samenwerken en werken op de Systemen, kan onderlinge uitwisseling van gegevens via de Systemen worden vereenvoudigd en verbeterd. Hiertoe gaan Deelnemers de Clustersamenwerking aan.</w:t>
      </w:r>
    </w:p>
    <w:p w14:paraId="31069D16" w14:textId="77777777" w:rsidR="00A52812" w:rsidRPr="00A52812" w:rsidRDefault="00A52812" w:rsidP="00A52812">
      <w:pPr>
        <w:pStyle w:val="Lijstalinea"/>
        <w:numPr>
          <w:ilvl w:val="0"/>
          <w:numId w:val="10"/>
        </w:numPr>
        <w:spacing w:line="320" w:lineRule="exact"/>
        <w:rPr>
          <w:color w:val="auto"/>
          <w:sz w:val="20"/>
          <w:szCs w:val="20"/>
          <w:lang w:val="en-US"/>
        </w:rPr>
      </w:pPr>
      <w:r w:rsidRPr="00A52812">
        <w:rPr>
          <w:color w:val="auto"/>
          <w:sz w:val="20"/>
          <w:szCs w:val="20"/>
          <w:lang w:val="en-US"/>
        </w:rPr>
        <w:t xml:space="preserve">De Stichting heeft als doel de coördinatie van de Clustersamenwerking, en voert daarnaast in opdracht van Deelnemers administrerende werkzaamheden uit op de Systemen in de vorm van clusterbeheer </w:t>
      </w:r>
      <w:r w:rsidRPr="00A52812">
        <w:rPr>
          <w:b/>
          <w:bCs/>
          <w:color w:val="auto"/>
          <w:sz w:val="20"/>
          <w:szCs w:val="20"/>
          <w:lang w:val="en-US"/>
        </w:rPr>
        <w:t>(het Clusterbeheer).</w:t>
      </w:r>
      <w:r w:rsidRPr="00A52812">
        <w:rPr>
          <w:color w:val="auto"/>
          <w:sz w:val="20"/>
          <w:szCs w:val="20"/>
          <w:lang w:val="en-US"/>
        </w:rPr>
        <w:t xml:space="preserve"> Hierbij heeft de Stichting de mogelijkheid om het Clusterbeheer uit te besteden aan PharmaPartners, in welk geval de Stichting hier toezicht op houdt. </w:t>
      </w:r>
    </w:p>
    <w:p w14:paraId="65C516ED" w14:textId="77777777" w:rsidR="00A52812" w:rsidRPr="00A52812" w:rsidRDefault="00A52812" w:rsidP="00A52812">
      <w:pPr>
        <w:pStyle w:val="Lijstalinea"/>
        <w:numPr>
          <w:ilvl w:val="0"/>
          <w:numId w:val="10"/>
        </w:numPr>
        <w:spacing w:after="160" w:line="320" w:lineRule="exact"/>
        <w:rPr>
          <w:color w:val="auto"/>
          <w:sz w:val="20"/>
          <w:szCs w:val="20"/>
          <w:lang w:val="en-US"/>
        </w:rPr>
      </w:pPr>
      <w:r w:rsidRPr="00A52812">
        <w:rPr>
          <w:color w:val="auto"/>
          <w:sz w:val="20"/>
          <w:szCs w:val="20"/>
          <w:lang w:val="en-US"/>
        </w:rPr>
        <w:t>Ten behoeve van de uitvoering van de werkzaamheden door de Stichting, wensen PharmaPartners en de Stichting samenwerkingsafspraken te maken welke in deze overeenkomst worden vastgelegd.</w:t>
      </w:r>
    </w:p>
    <w:p w14:paraId="550D7C4E" w14:textId="77777777" w:rsidR="00A52812" w:rsidRPr="000704CA" w:rsidRDefault="00A52812" w:rsidP="00A52812">
      <w:pPr>
        <w:pStyle w:val="Lijstalinea"/>
        <w:spacing w:line="320" w:lineRule="exact"/>
        <w:rPr>
          <w:rFonts w:ascii="Arial" w:hAnsi="Arial" w:cs="Arial"/>
          <w:sz w:val="20"/>
          <w:szCs w:val="20"/>
        </w:rPr>
      </w:pPr>
    </w:p>
    <w:p w14:paraId="01669FFF" w14:textId="77777777" w:rsidR="00A52812" w:rsidRPr="00A52812" w:rsidRDefault="00A52812" w:rsidP="00A52812">
      <w:pPr>
        <w:spacing w:line="320" w:lineRule="exact"/>
        <w:rPr>
          <w:rFonts w:ascii="Verdana" w:eastAsiaTheme="majorEastAsia" w:hAnsi="Verdana" w:cstheme="majorBidi"/>
          <w:b/>
          <w:color w:val="D9117D"/>
          <w:sz w:val="20"/>
          <w:szCs w:val="26"/>
        </w:rPr>
      </w:pPr>
      <w:r w:rsidRPr="00A52812">
        <w:rPr>
          <w:rFonts w:ascii="Verdana" w:eastAsiaTheme="majorEastAsia" w:hAnsi="Verdana" w:cstheme="majorBidi"/>
          <w:b/>
          <w:color w:val="D9117D"/>
          <w:sz w:val="20"/>
          <w:szCs w:val="26"/>
        </w:rPr>
        <w:t xml:space="preserve">komen overeen: </w:t>
      </w:r>
    </w:p>
    <w:p w14:paraId="59149D14" w14:textId="77777777" w:rsidR="00A52812" w:rsidRPr="00A52812" w:rsidRDefault="00A52812" w:rsidP="00A52812">
      <w:pPr>
        <w:pStyle w:val="Lijstalinea"/>
        <w:spacing w:line="320" w:lineRule="exact"/>
        <w:rPr>
          <w:b/>
          <w:bCs/>
          <w:color w:val="auto"/>
          <w:sz w:val="20"/>
          <w:szCs w:val="20"/>
          <w:u w:val="single"/>
          <w:lang w:val="en-US"/>
        </w:rPr>
      </w:pPr>
      <w:r w:rsidRPr="00A52812">
        <w:rPr>
          <w:b/>
          <w:bCs/>
          <w:color w:val="auto"/>
          <w:sz w:val="20"/>
          <w:szCs w:val="20"/>
          <w:u w:val="single"/>
          <w:lang w:val="en-US"/>
        </w:rPr>
        <w:t>Deelnemersadministratie</w:t>
      </w:r>
    </w:p>
    <w:p w14:paraId="06DADEE3" w14:textId="77777777" w:rsidR="00A52812" w:rsidRPr="00A52812" w:rsidRDefault="00A52812" w:rsidP="00A52812">
      <w:pPr>
        <w:pStyle w:val="Lijstalinea"/>
        <w:numPr>
          <w:ilvl w:val="0"/>
          <w:numId w:val="11"/>
        </w:numPr>
        <w:spacing w:line="320" w:lineRule="exact"/>
        <w:rPr>
          <w:color w:val="auto"/>
          <w:sz w:val="20"/>
          <w:szCs w:val="20"/>
          <w:lang w:val="en-US"/>
        </w:rPr>
      </w:pPr>
      <w:r w:rsidRPr="00A52812">
        <w:rPr>
          <w:color w:val="auto"/>
          <w:sz w:val="20"/>
          <w:szCs w:val="20"/>
          <w:lang w:val="en-US"/>
        </w:rPr>
        <w:t>De Stichting beslist op basis van een objectief reglement over de toe- en uittreding van Deelnemers aan de Clustersamenwerking. De Stichting verplicht zich hierbij om een sluitende deelnemersadministratie bij te houden, en PharmaPartners tijdig, telkens uiterlijk binnen 1 week, te informeren over toe-of uittreding van een Deelnemer.</w:t>
      </w:r>
    </w:p>
    <w:p w14:paraId="15A56882" w14:textId="77777777" w:rsidR="00A52812" w:rsidRPr="000704CA" w:rsidRDefault="00A52812" w:rsidP="00A52812">
      <w:pPr>
        <w:pStyle w:val="Lijstalinea"/>
        <w:spacing w:line="320" w:lineRule="exact"/>
        <w:rPr>
          <w:rFonts w:ascii="Arial" w:hAnsi="Arial" w:cs="Arial"/>
          <w:b/>
          <w:bCs/>
          <w:sz w:val="20"/>
          <w:szCs w:val="20"/>
        </w:rPr>
      </w:pPr>
    </w:p>
    <w:p w14:paraId="05A705FE" w14:textId="77777777" w:rsidR="00A52812" w:rsidRPr="00A52812" w:rsidRDefault="00A52812" w:rsidP="00A52812">
      <w:pPr>
        <w:pStyle w:val="Lijstalinea"/>
        <w:spacing w:line="320" w:lineRule="exact"/>
        <w:rPr>
          <w:b/>
          <w:bCs/>
          <w:color w:val="auto"/>
          <w:sz w:val="20"/>
          <w:szCs w:val="20"/>
          <w:u w:val="single"/>
          <w:lang w:val="en-US"/>
        </w:rPr>
      </w:pPr>
      <w:r w:rsidRPr="00A52812">
        <w:rPr>
          <w:b/>
          <w:bCs/>
          <w:color w:val="auto"/>
          <w:sz w:val="20"/>
          <w:szCs w:val="20"/>
          <w:u w:val="single"/>
          <w:lang w:val="en-US"/>
        </w:rPr>
        <w:lastRenderedPageBreak/>
        <w:t>Reglementen en deelnemersovereenkomst</w:t>
      </w:r>
    </w:p>
    <w:p w14:paraId="739D8EAD" w14:textId="77777777" w:rsidR="00A52812" w:rsidRPr="00A52812" w:rsidRDefault="00A52812" w:rsidP="00A52812">
      <w:pPr>
        <w:pStyle w:val="Lijstalinea"/>
        <w:numPr>
          <w:ilvl w:val="0"/>
          <w:numId w:val="11"/>
        </w:numPr>
        <w:spacing w:line="320" w:lineRule="exact"/>
        <w:rPr>
          <w:color w:val="auto"/>
          <w:sz w:val="20"/>
          <w:szCs w:val="20"/>
          <w:lang w:val="en-US"/>
        </w:rPr>
      </w:pPr>
      <w:r w:rsidRPr="00A52812">
        <w:rPr>
          <w:color w:val="auto"/>
          <w:sz w:val="20"/>
          <w:szCs w:val="20"/>
          <w:lang w:val="en-US"/>
        </w:rPr>
        <w:t xml:space="preserve">De Stichting is zich ervan bewust dat ten behoeve van de borging van patiëntveiligheid en voor een goede organisatie van de Clustersamenwerking gebruik dient te worden gemaakt van duidelijke reglementen en afspraken. PharmaPartners stelt ter ondersteuning voorbeelddocumenten beschikbaar, waaronder een deelnemersovereenkomst, een clusterreglement, een reglement toe- en uittreding en een reglement geschillenbeslechting. Het is uiteindelijk aan de Stichting om te besluiten al dan niet (ongewijzigd) gebruik te maken van deze door PharmaPartners beschikbaar gestelde documenten, dan wel of eigen documenten worden gehanteerd. Wel adviseert PharmaPartners dringend om geen essentiële wijzigingen aan te brengen in het clusterreglement nu een uniforme en juiste werkwijze op de Systemen van groot belang is voor de patiëntveiligheid. </w:t>
      </w:r>
    </w:p>
    <w:p w14:paraId="7E7785E5" w14:textId="77777777" w:rsidR="00A52812" w:rsidRPr="00A52812" w:rsidRDefault="00A52812" w:rsidP="00A52812">
      <w:pPr>
        <w:pStyle w:val="Lijstalinea"/>
        <w:spacing w:line="320" w:lineRule="exact"/>
        <w:rPr>
          <w:color w:val="auto"/>
          <w:sz w:val="20"/>
          <w:szCs w:val="20"/>
          <w:lang w:val="en-US"/>
        </w:rPr>
      </w:pPr>
    </w:p>
    <w:p w14:paraId="4A58968E" w14:textId="77777777" w:rsidR="00A52812" w:rsidRPr="00A52812" w:rsidRDefault="00A52812" w:rsidP="00A52812">
      <w:pPr>
        <w:pStyle w:val="Lijstalinea"/>
        <w:numPr>
          <w:ilvl w:val="0"/>
          <w:numId w:val="11"/>
        </w:numPr>
        <w:spacing w:line="320" w:lineRule="exact"/>
        <w:rPr>
          <w:color w:val="auto"/>
          <w:sz w:val="20"/>
          <w:szCs w:val="20"/>
          <w:lang w:val="en-US"/>
        </w:rPr>
      </w:pPr>
      <w:r w:rsidRPr="00A52812">
        <w:rPr>
          <w:color w:val="auto"/>
          <w:sz w:val="20"/>
          <w:szCs w:val="20"/>
          <w:lang w:val="en-US"/>
        </w:rPr>
        <w:t>Wanneer PharmaPartners wijzigingen aanbrengt in voornoemde voorbeelddocumenten, dan zal PharmaPartners de Stichting hierop wijzen en de aangepaste voorbeelddocumenten beschikbaar stellen. Het is vervolgens aan de Stichting om te besluiten of ze deze aangepaste documenten (ongewijzigd) wenst te gebruiken, en of ze alle Deelnemers wenst te committeren aan deze gewijzigde documenten. .</w:t>
      </w:r>
    </w:p>
    <w:p w14:paraId="4394A2DF" w14:textId="77777777" w:rsidR="00A52812" w:rsidRPr="00A52812" w:rsidRDefault="00A52812" w:rsidP="00A52812">
      <w:pPr>
        <w:pStyle w:val="Lijstalinea"/>
        <w:spacing w:line="320" w:lineRule="exact"/>
        <w:rPr>
          <w:b/>
          <w:bCs/>
          <w:color w:val="auto"/>
          <w:sz w:val="20"/>
          <w:szCs w:val="20"/>
          <w:u w:val="single"/>
          <w:lang w:val="en-US"/>
        </w:rPr>
      </w:pPr>
    </w:p>
    <w:p w14:paraId="38392452" w14:textId="77777777" w:rsidR="00A52812" w:rsidRPr="00A52812" w:rsidRDefault="00A52812" w:rsidP="00A52812">
      <w:pPr>
        <w:pStyle w:val="Lijstalinea"/>
        <w:spacing w:line="320" w:lineRule="exact"/>
        <w:rPr>
          <w:b/>
          <w:bCs/>
          <w:color w:val="auto"/>
          <w:sz w:val="20"/>
          <w:szCs w:val="20"/>
          <w:u w:val="single"/>
          <w:lang w:val="en-US"/>
        </w:rPr>
      </w:pPr>
      <w:r w:rsidRPr="00A52812">
        <w:rPr>
          <w:b/>
          <w:bCs/>
          <w:color w:val="auto"/>
          <w:sz w:val="20"/>
          <w:szCs w:val="20"/>
          <w:u w:val="single"/>
          <w:lang w:val="en-US"/>
        </w:rPr>
        <w:t>Clusterbeheer</w:t>
      </w:r>
    </w:p>
    <w:p w14:paraId="0333396E" w14:textId="77777777" w:rsidR="00A52812" w:rsidRPr="00A52812" w:rsidRDefault="00A52812" w:rsidP="00A52812">
      <w:pPr>
        <w:pStyle w:val="Lijstalinea"/>
        <w:numPr>
          <w:ilvl w:val="0"/>
          <w:numId w:val="11"/>
        </w:numPr>
        <w:spacing w:line="320" w:lineRule="exact"/>
        <w:rPr>
          <w:color w:val="auto"/>
          <w:sz w:val="20"/>
          <w:szCs w:val="20"/>
          <w:highlight w:val="yellow"/>
          <w:lang w:val="en-US"/>
        </w:rPr>
      </w:pPr>
      <w:r w:rsidRPr="00A52812">
        <w:rPr>
          <w:color w:val="auto"/>
          <w:sz w:val="20"/>
          <w:szCs w:val="20"/>
          <w:highlight w:val="yellow"/>
          <w:lang w:val="en-US"/>
        </w:rPr>
        <w:t xml:space="preserve">De Stichting kiest ervoor om de werkzaamheden die vallen onder het Clusterbeheer zelf uit te voeren voor de Deelnemers. Als </w:t>
      </w:r>
      <w:r w:rsidRPr="00A52812">
        <w:rPr>
          <w:b/>
          <w:bCs/>
          <w:i/>
          <w:iCs/>
          <w:color w:val="auto"/>
          <w:sz w:val="20"/>
          <w:szCs w:val="20"/>
          <w:highlight w:val="yellow"/>
          <w:lang w:val="en-US"/>
        </w:rPr>
        <w:t>Bijlage 1: Toelichting Clusterbeheer</w:t>
      </w:r>
      <w:r w:rsidRPr="00A52812">
        <w:rPr>
          <w:color w:val="auto"/>
          <w:sz w:val="20"/>
          <w:szCs w:val="20"/>
          <w:highlight w:val="yellow"/>
          <w:lang w:val="en-US"/>
        </w:rPr>
        <w:t xml:space="preserve"> is een toelichting aangehecht van wat Clusterbeheer in hoofdlijnen inhoudt. De Stichting stelt hierbij een (of meer) clusterbeheerder(s) aan, en krijgt toegang tot een eigen omgeving op de Systemen. De Stichting verplicht zich hierbij om PharmaPartners te informeren over de invulling van de functie clusterbeheerder, en PharmaPartners tijdig, telkens uiterlijk binnen 7 dagen, te informeren over wijzigingen. </w:t>
      </w:r>
    </w:p>
    <w:p w14:paraId="5F2EEA0E" w14:textId="77777777" w:rsidR="00A52812" w:rsidRPr="00A52812" w:rsidRDefault="00A52812" w:rsidP="00A52812">
      <w:pPr>
        <w:pStyle w:val="Lijstalinea"/>
        <w:spacing w:line="320" w:lineRule="exact"/>
        <w:rPr>
          <w:color w:val="auto"/>
          <w:sz w:val="20"/>
          <w:szCs w:val="20"/>
          <w:highlight w:val="yellow"/>
          <w:lang w:val="en-US"/>
        </w:rPr>
      </w:pPr>
    </w:p>
    <w:p w14:paraId="25D604AA" w14:textId="77777777" w:rsidR="00A52812" w:rsidRPr="00A52812" w:rsidRDefault="00A52812" w:rsidP="00A52812">
      <w:pPr>
        <w:pStyle w:val="Lijstalinea"/>
        <w:numPr>
          <w:ilvl w:val="0"/>
          <w:numId w:val="11"/>
        </w:numPr>
        <w:spacing w:line="320" w:lineRule="exact"/>
        <w:rPr>
          <w:b/>
          <w:bCs/>
          <w:i/>
          <w:iCs/>
          <w:color w:val="auto"/>
          <w:sz w:val="20"/>
          <w:szCs w:val="20"/>
          <w:highlight w:val="yellow"/>
          <w:lang w:val="en-US"/>
        </w:rPr>
      </w:pPr>
      <w:r w:rsidRPr="00A52812">
        <w:rPr>
          <w:color w:val="auto"/>
          <w:sz w:val="20"/>
          <w:szCs w:val="20"/>
          <w:highlight w:val="yellow"/>
          <w:lang w:val="en-US"/>
        </w:rPr>
        <w:t xml:space="preserve">Voor afname van een eigen omgeving op de Systemen van PharmaPartners, stelt de Stichting PharmaPartners aan als sub-verwerker. Partijen conformeren zich hierbij aan de sub-verwerkersafspraken uit </w:t>
      </w:r>
      <w:r w:rsidRPr="00A52812">
        <w:rPr>
          <w:b/>
          <w:bCs/>
          <w:i/>
          <w:iCs/>
          <w:color w:val="auto"/>
          <w:sz w:val="20"/>
          <w:szCs w:val="20"/>
          <w:highlight w:val="yellow"/>
          <w:lang w:val="en-US"/>
        </w:rPr>
        <w:t>Bijlage 2: Sub-verwerkersovereenkomst.</w:t>
      </w:r>
    </w:p>
    <w:p w14:paraId="1E7DB59E" w14:textId="77777777" w:rsidR="00A52812" w:rsidRPr="00A52812" w:rsidRDefault="00A52812" w:rsidP="00A52812">
      <w:pPr>
        <w:pStyle w:val="Lijstalinea"/>
        <w:spacing w:line="320" w:lineRule="exact"/>
        <w:rPr>
          <w:b/>
          <w:bCs/>
          <w:i/>
          <w:iCs/>
          <w:color w:val="auto"/>
          <w:sz w:val="20"/>
          <w:szCs w:val="20"/>
          <w:highlight w:val="yellow"/>
          <w:lang w:val="en-US"/>
        </w:rPr>
      </w:pPr>
    </w:p>
    <w:p w14:paraId="57AD294A" w14:textId="77777777" w:rsidR="00A52812" w:rsidRPr="00A52812" w:rsidRDefault="00A52812" w:rsidP="00A52812">
      <w:pPr>
        <w:pStyle w:val="Lijstalinea"/>
        <w:spacing w:line="320" w:lineRule="exact"/>
        <w:rPr>
          <w:b/>
          <w:bCs/>
          <w:i/>
          <w:iCs/>
          <w:color w:val="auto"/>
          <w:sz w:val="20"/>
          <w:szCs w:val="20"/>
          <w:highlight w:val="yellow"/>
          <w:lang w:val="en-US"/>
        </w:rPr>
      </w:pPr>
      <w:r w:rsidRPr="00A52812">
        <w:rPr>
          <w:b/>
          <w:bCs/>
          <w:i/>
          <w:iCs/>
          <w:color w:val="auto"/>
          <w:sz w:val="20"/>
          <w:szCs w:val="20"/>
          <w:highlight w:val="yellow"/>
          <w:lang w:val="en-US"/>
        </w:rPr>
        <w:t>[OF]</w:t>
      </w:r>
    </w:p>
    <w:p w14:paraId="2915F33F" w14:textId="77777777" w:rsidR="00A52812" w:rsidRPr="00A52812" w:rsidRDefault="00A52812" w:rsidP="00A52812">
      <w:pPr>
        <w:pStyle w:val="Lijstalinea"/>
        <w:spacing w:line="320" w:lineRule="exact"/>
        <w:rPr>
          <w:color w:val="auto"/>
          <w:sz w:val="20"/>
          <w:szCs w:val="20"/>
          <w:highlight w:val="yellow"/>
          <w:lang w:val="en-US"/>
        </w:rPr>
      </w:pPr>
    </w:p>
    <w:p w14:paraId="4A2178ED" w14:textId="77777777" w:rsidR="00A52812" w:rsidRPr="00A52812" w:rsidRDefault="00A52812" w:rsidP="00A52812">
      <w:pPr>
        <w:pStyle w:val="Lijstalinea"/>
        <w:numPr>
          <w:ilvl w:val="0"/>
          <w:numId w:val="11"/>
        </w:numPr>
        <w:spacing w:line="320" w:lineRule="exact"/>
        <w:rPr>
          <w:color w:val="auto"/>
          <w:sz w:val="20"/>
          <w:szCs w:val="20"/>
          <w:highlight w:val="yellow"/>
          <w:lang w:val="en-US"/>
        </w:rPr>
      </w:pPr>
      <w:r w:rsidRPr="00A52812">
        <w:rPr>
          <w:color w:val="auto"/>
          <w:sz w:val="20"/>
          <w:szCs w:val="20"/>
          <w:highlight w:val="yellow"/>
          <w:lang w:val="en-US"/>
        </w:rPr>
        <w:t xml:space="preserve">De Stichting kiest ervoor om het Clusterbeheer uit te besteden aan PharmaPartners. De afspraken hiertoe worden vastgelegd in een aparte overeenkomst. Voor zover bij de uitvoering van Clusterbeheer sprake is van </w:t>
      </w:r>
      <w:r w:rsidRPr="00A52812">
        <w:rPr>
          <w:color w:val="auto"/>
          <w:sz w:val="20"/>
          <w:szCs w:val="20"/>
          <w:highlight w:val="yellow"/>
          <w:lang w:val="en-US"/>
        </w:rPr>
        <w:lastRenderedPageBreak/>
        <w:t xml:space="preserve">verwerking van patiëntgegevens (bijvoorbeeld bij opschoning of </w:t>
      </w:r>
      <w:proofErr w:type="spellStart"/>
      <w:r w:rsidRPr="00A52812">
        <w:rPr>
          <w:color w:val="auto"/>
          <w:sz w:val="20"/>
          <w:szCs w:val="20"/>
          <w:highlight w:val="yellow"/>
          <w:lang w:val="en-US"/>
        </w:rPr>
        <w:t>ontdubbeling</w:t>
      </w:r>
      <w:proofErr w:type="spellEnd"/>
      <w:r w:rsidRPr="00A52812">
        <w:rPr>
          <w:color w:val="auto"/>
          <w:sz w:val="20"/>
          <w:szCs w:val="20"/>
          <w:highlight w:val="yellow"/>
          <w:lang w:val="en-US"/>
        </w:rPr>
        <w:t xml:space="preserve">), dan zal PharmaPartners dienen te worden aangemerkt als sub-verwerker voor de Stichting als verwerker (voor de Deelnemer als verwerkingsverantwoordelijke). Hiertoe zullen Partijen tevens een sub-verwerkersovereenkomst aangaan.  </w:t>
      </w:r>
    </w:p>
    <w:p w14:paraId="0128E90E" w14:textId="77777777" w:rsidR="00A52812" w:rsidRPr="000704CA" w:rsidRDefault="00A52812" w:rsidP="00A52812">
      <w:pPr>
        <w:ind w:left="360"/>
        <w:rPr>
          <w:rFonts w:ascii="Arial" w:hAnsi="Arial" w:cs="Arial"/>
          <w:sz w:val="20"/>
          <w:szCs w:val="20"/>
        </w:rPr>
      </w:pPr>
      <w:r w:rsidRPr="000704CA">
        <w:rPr>
          <w:rFonts w:ascii="Arial" w:hAnsi="Arial" w:cs="Arial"/>
          <w:b/>
          <w:bCs/>
          <w:sz w:val="20"/>
          <w:szCs w:val="20"/>
        </w:rPr>
        <w:br/>
      </w:r>
    </w:p>
    <w:p w14:paraId="1981601B" w14:textId="77777777" w:rsidR="00A52812" w:rsidRPr="000704CA" w:rsidRDefault="00A52812" w:rsidP="00A52812">
      <w:pPr>
        <w:spacing w:line="320" w:lineRule="exact"/>
        <w:rPr>
          <w:rFonts w:ascii="Arial" w:eastAsia="Times New Roman" w:hAnsi="Arial" w:cs="Arial"/>
          <w:bCs/>
          <w:sz w:val="20"/>
          <w:szCs w:val="20"/>
          <w:lang w:eastAsia="nl-NL"/>
        </w:rPr>
      </w:pPr>
    </w:p>
    <w:p w14:paraId="1350B11F" w14:textId="77777777" w:rsidR="00A52812" w:rsidRPr="000704CA" w:rsidRDefault="00A52812" w:rsidP="00A52812">
      <w:pPr>
        <w:spacing w:line="320" w:lineRule="exact"/>
        <w:ind w:left="720" w:hanging="720"/>
        <w:rPr>
          <w:rFonts w:ascii="Arial" w:eastAsia="Times New Roman" w:hAnsi="Arial" w:cs="Arial"/>
          <w:sz w:val="20"/>
          <w:szCs w:val="20"/>
          <w:lang w:eastAsia="nl-NL"/>
        </w:rPr>
      </w:pPr>
      <w:r w:rsidRPr="00A52812">
        <w:rPr>
          <w:rFonts w:ascii="Verdana" w:hAnsi="Verdana"/>
          <w:sz w:val="20"/>
          <w:szCs w:val="20"/>
          <w:lang w:val="en-US"/>
        </w:rPr>
        <w:t>Aldus overeengekomen op:</w:t>
      </w:r>
      <w:r w:rsidRPr="000704CA">
        <w:rPr>
          <w:rFonts w:ascii="Arial" w:eastAsia="Times New Roman" w:hAnsi="Arial" w:cs="Arial"/>
          <w:bCs/>
          <w:sz w:val="20"/>
          <w:szCs w:val="20"/>
          <w:lang w:eastAsia="nl-NL"/>
        </w:rPr>
        <w:t xml:space="preserve">                                    </w:t>
      </w:r>
      <w:r w:rsidRPr="000704CA">
        <w:rPr>
          <w:rFonts w:ascii="Arial" w:eastAsia="Times New Roman" w:hAnsi="Arial" w:cs="Arial"/>
          <w:bCs/>
          <w:sz w:val="20"/>
          <w:szCs w:val="20"/>
          <w:lang w:eastAsia="nl-NL"/>
        </w:rPr>
        <w:tab/>
      </w:r>
      <w:r w:rsidRPr="000704CA">
        <w:rPr>
          <w:rFonts w:ascii="Arial" w:eastAsia="Times New Roman" w:hAnsi="Arial" w:cs="Arial"/>
          <w:bCs/>
          <w:sz w:val="20"/>
          <w:szCs w:val="20"/>
          <w:lang w:eastAsia="nl-NL"/>
        </w:rPr>
        <w:tab/>
      </w:r>
      <w:r w:rsidRPr="000704CA">
        <w:rPr>
          <w:rFonts w:ascii="Arial" w:eastAsia="Times New Roman" w:hAnsi="Arial" w:cs="Arial"/>
          <w:bCs/>
          <w:sz w:val="20"/>
          <w:szCs w:val="20"/>
          <w:lang w:eastAsia="nl-NL"/>
        </w:rPr>
        <w:tab/>
      </w:r>
      <w:r w:rsidRPr="000704CA">
        <w:rPr>
          <w:rFonts w:ascii="Arial" w:eastAsia="Times New Roman" w:hAnsi="Arial" w:cs="Arial"/>
          <w:bCs/>
          <w:sz w:val="20"/>
          <w:szCs w:val="20"/>
          <w:lang w:eastAsia="nl-NL"/>
        </w:rPr>
        <w:tab/>
        <w:t xml:space="preserve">   </w:t>
      </w:r>
      <w:r w:rsidRPr="000704CA">
        <w:rPr>
          <w:rFonts w:ascii="Arial" w:hAnsi="Arial" w:cs="Arial"/>
          <w:sz w:val="20"/>
          <w:szCs w:val="20"/>
        </w:rPr>
        <w:t xml:space="preserve"> </w:t>
      </w:r>
      <w:r w:rsidRPr="000704CA">
        <w:rPr>
          <w:rFonts w:ascii="Arial" w:hAnsi="Arial" w:cs="Arial"/>
          <w:sz w:val="20"/>
          <w:szCs w:val="20"/>
          <w:highlight w:val="yellow"/>
        </w:rPr>
        <w:t>[                 ]</w:t>
      </w:r>
      <w:r w:rsidRPr="000704CA">
        <w:rPr>
          <w:rFonts w:ascii="Arial" w:hAnsi="Arial" w:cs="Arial"/>
          <w:sz w:val="20"/>
          <w:szCs w:val="20"/>
        </w:rPr>
        <w:t xml:space="preserve">  </w:t>
      </w:r>
    </w:p>
    <w:p w14:paraId="19A7B1EA" w14:textId="77777777" w:rsidR="00A52812" w:rsidRDefault="00A52812" w:rsidP="00A52812">
      <w:pPr>
        <w:spacing w:line="320" w:lineRule="exact"/>
        <w:ind w:left="720" w:hanging="720"/>
        <w:rPr>
          <w:rFonts w:ascii="Arial" w:eastAsia="Times New Roman" w:hAnsi="Arial" w:cs="Arial"/>
          <w:sz w:val="20"/>
          <w:szCs w:val="20"/>
          <w:lang w:eastAsia="nl-NL"/>
        </w:rPr>
      </w:pPr>
    </w:p>
    <w:p w14:paraId="51613051" w14:textId="77777777" w:rsidR="00A52812" w:rsidRPr="000704CA" w:rsidRDefault="00A52812" w:rsidP="00A52812">
      <w:pPr>
        <w:spacing w:line="320" w:lineRule="exact"/>
        <w:ind w:left="720" w:hanging="720"/>
        <w:rPr>
          <w:rFonts w:ascii="Arial" w:eastAsia="Times New Roman" w:hAnsi="Arial" w:cs="Arial"/>
          <w:sz w:val="20"/>
          <w:szCs w:val="20"/>
          <w:lang w:eastAsia="nl-NL"/>
        </w:rPr>
      </w:pPr>
    </w:p>
    <w:p w14:paraId="18876E81" w14:textId="77777777" w:rsidR="00A52812" w:rsidRPr="000704CA" w:rsidRDefault="00A52812" w:rsidP="00A52812">
      <w:pPr>
        <w:spacing w:line="320" w:lineRule="exact"/>
        <w:ind w:left="720" w:hanging="720"/>
        <w:rPr>
          <w:rFonts w:ascii="Arial" w:eastAsia="Times New Roman" w:hAnsi="Arial" w:cs="Arial"/>
          <w:sz w:val="20"/>
          <w:szCs w:val="20"/>
          <w:lang w:eastAsia="nl-NL"/>
        </w:rPr>
      </w:pPr>
      <w:r w:rsidRPr="000704CA">
        <w:rPr>
          <w:rFonts w:ascii="Arial" w:eastAsia="Times New Roman" w:hAnsi="Arial" w:cs="Arial"/>
          <w:sz w:val="20"/>
          <w:szCs w:val="20"/>
          <w:lang w:eastAsia="nl-NL"/>
        </w:rPr>
        <w:t xml:space="preserve">_____________________                              </w:t>
      </w:r>
      <w:r w:rsidRPr="000704CA">
        <w:rPr>
          <w:rFonts w:ascii="Arial" w:eastAsia="Times New Roman" w:hAnsi="Arial" w:cs="Arial"/>
          <w:sz w:val="20"/>
          <w:szCs w:val="20"/>
          <w:lang w:eastAsia="nl-NL"/>
        </w:rPr>
        <w:tab/>
      </w:r>
      <w:r w:rsidRPr="000704CA">
        <w:rPr>
          <w:rFonts w:ascii="Arial" w:eastAsia="Times New Roman" w:hAnsi="Arial" w:cs="Arial"/>
          <w:sz w:val="20"/>
          <w:szCs w:val="20"/>
          <w:lang w:eastAsia="nl-NL"/>
        </w:rPr>
        <w:tab/>
      </w:r>
      <w:r w:rsidRPr="000704CA">
        <w:rPr>
          <w:rFonts w:ascii="Arial" w:eastAsia="Times New Roman" w:hAnsi="Arial" w:cs="Arial"/>
          <w:sz w:val="20"/>
          <w:szCs w:val="20"/>
          <w:lang w:eastAsia="nl-NL"/>
        </w:rPr>
        <w:tab/>
        <w:t>_______________________</w:t>
      </w:r>
    </w:p>
    <w:p w14:paraId="1EA70935" w14:textId="77777777" w:rsidR="00A52812" w:rsidRPr="00A52812" w:rsidRDefault="00A52812" w:rsidP="00A52812">
      <w:pPr>
        <w:spacing w:line="320" w:lineRule="exact"/>
        <w:ind w:left="720" w:hanging="720"/>
        <w:rPr>
          <w:rFonts w:ascii="Verdana" w:eastAsia="Times New Roman" w:hAnsi="Verdana" w:cs="Arial"/>
          <w:sz w:val="20"/>
          <w:szCs w:val="20"/>
          <w:lang w:eastAsia="nl-NL"/>
        </w:rPr>
      </w:pPr>
      <w:r w:rsidRPr="00A52812">
        <w:rPr>
          <w:rFonts w:ascii="Verdana" w:eastAsia="Times New Roman" w:hAnsi="Verdana" w:cs="Arial"/>
          <w:sz w:val="20"/>
          <w:szCs w:val="20"/>
          <w:lang w:eastAsia="nl-NL"/>
        </w:rPr>
        <w:t>Stichting</w:t>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t>PharmaPartners</w:t>
      </w:r>
    </w:p>
    <w:p w14:paraId="0918EE87" w14:textId="58856531" w:rsidR="00A52812" w:rsidRPr="00A52812" w:rsidRDefault="00A52812" w:rsidP="00A52812">
      <w:pPr>
        <w:spacing w:line="320" w:lineRule="exact"/>
        <w:ind w:left="720" w:hanging="720"/>
        <w:rPr>
          <w:rFonts w:ascii="Verdana" w:eastAsia="Times New Roman" w:hAnsi="Verdana" w:cs="Arial"/>
          <w:sz w:val="20"/>
          <w:szCs w:val="20"/>
          <w:lang w:eastAsia="nl-NL"/>
        </w:rPr>
      </w:pPr>
      <w:r w:rsidRPr="00A52812">
        <w:rPr>
          <w:rFonts w:ascii="Verdana" w:eastAsia="Times New Roman" w:hAnsi="Verdana" w:cs="Arial"/>
          <w:sz w:val="20"/>
          <w:szCs w:val="20"/>
          <w:lang w:eastAsia="nl-NL"/>
        </w:rPr>
        <w:t>Voor deze:</w:t>
      </w:r>
      <w:r w:rsidRPr="00A52812">
        <w:rPr>
          <w:rFonts w:ascii="Verdana" w:hAnsi="Verdana" w:cs="Arial"/>
          <w:sz w:val="20"/>
          <w:szCs w:val="20"/>
        </w:rPr>
        <w:t xml:space="preserve"> </w:t>
      </w:r>
      <w:r w:rsidRPr="00A52812">
        <w:rPr>
          <w:rFonts w:ascii="Verdana" w:hAnsi="Verdana" w:cs="Arial"/>
          <w:sz w:val="20"/>
          <w:szCs w:val="20"/>
          <w:highlight w:val="yellow"/>
        </w:rPr>
        <w:t>[                 ]</w:t>
      </w:r>
      <w:r w:rsidRPr="00A52812">
        <w:rPr>
          <w:rFonts w:ascii="Verdana" w:hAnsi="Verdana" w:cs="Arial"/>
          <w:sz w:val="20"/>
          <w:szCs w:val="20"/>
        </w:rPr>
        <w:t xml:space="preserve">      </w:t>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r>
      <w:r w:rsidRPr="00A52812">
        <w:rPr>
          <w:rFonts w:ascii="Verdana" w:eastAsia="Times New Roman" w:hAnsi="Verdana" w:cs="Arial"/>
          <w:sz w:val="20"/>
          <w:szCs w:val="20"/>
          <w:lang w:eastAsia="nl-NL"/>
        </w:rPr>
        <w:tab/>
        <w:t xml:space="preserve">Voor deze: </w:t>
      </w:r>
      <w:r w:rsidRPr="00A52812">
        <w:rPr>
          <w:rFonts w:ascii="Verdana" w:hAnsi="Verdana" w:cs="Arial"/>
          <w:sz w:val="20"/>
          <w:szCs w:val="20"/>
          <w:highlight w:val="yellow"/>
        </w:rPr>
        <w:t>[                 ]</w:t>
      </w:r>
      <w:r w:rsidRPr="00A52812">
        <w:rPr>
          <w:rFonts w:ascii="Verdana" w:hAnsi="Verdana" w:cs="Arial"/>
          <w:sz w:val="20"/>
          <w:szCs w:val="20"/>
        </w:rPr>
        <w:t xml:space="preserve">      </w:t>
      </w:r>
    </w:p>
    <w:p w14:paraId="1C837455" w14:textId="77777777" w:rsidR="00A52812" w:rsidRPr="000704CA" w:rsidRDefault="00A52812" w:rsidP="00A52812">
      <w:pPr>
        <w:pStyle w:val="Lijstalinea"/>
        <w:rPr>
          <w:rFonts w:ascii="Arial" w:hAnsi="Arial" w:cs="Arial"/>
          <w:sz w:val="20"/>
          <w:szCs w:val="20"/>
        </w:rPr>
      </w:pPr>
    </w:p>
    <w:p w14:paraId="7A1298B3" w14:textId="77777777" w:rsidR="00A52812" w:rsidRPr="000704CA" w:rsidRDefault="00A52812" w:rsidP="00A52812">
      <w:pPr>
        <w:pStyle w:val="Lijstalinea"/>
        <w:spacing w:line="320" w:lineRule="exact"/>
        <w:rPr>
          <w:rFonts w:ascii="Arial" w:hAnsi="Arial" w:cs="Arial"/>
          <w:sz w:val="20"/>
          <w:szCs w:val="20"/>
        </w:rPr>
      </w:pPr>
    </w:p>
    <w:p w14:paraId="3678F13B" w14:textId="77777777" w:rsidR="00A52812" w:rsidRPr="000704CA" w:rsidRDefault="00A52812" w:rsidP="00A52812">
      <w:pPr>
        <w:spacing w:line="320" w:lineRule="exact"/>
        <w:rPr>
          <w:rFonts w:ascii="Arial" w:hAnsi="Arial" w:cs="Arial"/>
          <w:sz w:val="20"/>
          <w:szCs w:val="20"/>
        </w:rPr>
      </w:pPr>
    </w:p>
    <w:p w14:paraId="58CB34FB" w14:textId="77777777" w:rsidR="00A52812" w:rsidRPr="000704CA" w:rsidRDefault="00A52812" w:rsidP="00A52812">
      <w:pPr>
        <w:spacing w:line="320" w:lineRule="exact"/>
        <w:rPr>
          <w:rFonts w:ascii="Arial" w:hAnsi="Arial" w:cs="Arial"/>
          <w:sz w:val="20"/>
          <w:szCs w:val="20"/>
        </w:rPr>
      </w:pPr>
    </w:p>
    <w:p w14:paraId="06BC6524" w14:textId="77777777" w:rsidR="00A52812" w:rsidRPr="000704CA" w:rsidRDefault="00A52812" w:rsidP="00A52812">
      <w:pPr>
        <w:spacing w:line="320" w:lineRule="exact"/>
        <w:rPr>
          <w:rFonts w:ascii="Arial" w:hAnsi="Arial" w:cs="Arial"/>
          <w:sz w:val="20"/>
          <w:szCs w:val="20"/>
        </w:rPr>
      </w:pPr>
    </w:p>
    <w:p w14:paraId="0480D566" w14:textId="77777777" w:rsidR="00A52812" w:rsidRPr="000704CA" w:rsidRDefault="00A52812" w:rsidP="00A52812">
      <w:pPr>
        <w:rPr>
          <w:rFonts w:ascii="Arial" w:hAnsi="Arial" w:cs="Arial"/>
          <w:sz w:val="20"/>
          <w:szCs w:val="20"/>
        </w:rPr>
      </w:pPr>
    </w:p>
    <w:p w14:paraId="5D8749D3" w14:textId="77777777" w:rsidR="00A52812" w:rsidRPr="000704CA" w:rsidRDefault="00A52812" w:rsidP="00A52812">
      <w:pPr>
        <w:rPr>
          <w:rFonts w:ascii="Arial" w:hAnsi="Arial" w:cs="Arial"/>
          <w:sz w:val="20"/>
          <w:szCs w:val="20"/>
        </w:rPr>
      </w:pPr>
    </w:p>
    <w:p w14:paraId="2A27FE18" w14:textId="77777777" w:rsidR="00A52812" w:rsidRPr="000704CA" w:rsidRDefault="00A52812" w:rsidP="00A52812">
      <w:pPr>
        <w:rPr>
          <w:rFonts w:ascii="Arial" w:hAnsi="Arial" w:cs="Arial"/>
          <w:sz w:val="20"/>
          <w:szCs w:val="20"/>
        </w:rPr>
      </w:pPr>
    </w:p>
    <w:p w14:paraId="5B4B9B69" w14:textId="77777777" w:rsidR="00A52812" w:rsidRPr="000704CA" w:rsidRDefault="00A52812" w:rsidP="00A52812">
      <w:pPr>
        <w:rPr>
          <w:rFonts w:ascii="Arial" w:hAnsi="Arial" w:cs="Arial"/>
          <w:sz w:val="20"/>
          <w:szCs w:val="20"/>
        </w:rPr>
      </w:pPr>
    </w:p>
    <w:p w14:paraId="7E95E9ED" w14:textId="77777777" w:rsidR="00A52812" w:rsidRPr="000704CA" w:rsidRDefault="00A52812" w:rsidP="00A52812">
      <w:pPr>
        <w:rPr>
          <w:rFonts w:ascii="Arial" w:hAnsi="Arial" w:cs="Arial"/>
          <w:sz w:val="20"/>
          <w:szCs w:val="20"/>
        </w:rPr>
      </w:pPr>
    </w:p>
    <w:p w14:paraId="583C20AF" w14:textId="77777777" w:rsidR="00A52812" w:rsidRPr="000704CA" w:rsidRDefault="00A52812" w:rsidP="00A52812">
      <w:pPr>
        <w:rPr>
          <w:rFonts w:ascii="Arial" w:hAnsi="Arial" w:cs="Arial"/>
          <w:sz w:val="20"/>
          <w:szCs w:val="20"/>
        </w:rPr>
      </w:pPr>
    </w:p>
    <w:p w14:paraId="15BEAF85" w14:textId="77777777" w:rsidR="00A52812" w:rsidRPr="000704CA" w:rsidRDefault="00A52812" w:rsidP="00A52812">
      <w:pPr>
        <w:rPr>
          <w:rFonts w:ascii="Arial" w:hAnsi="Arial" w:cs="Arial"/>
          <w:sz w:val="20"/>
          <w:szCs w:val="20"/>
        </w:rPr>
      </w:pPr>
    </w:p>
    <w:p w14:paraId="4F6041E7" w14:textId="77777777" w:rsidR="00A52812" w:rsidRPr="000704CA" w:rsidRDefault="00A52812" w:rsidP="00A52812">
      <w:pPr>
        <w:rPr>
          <w:rFonts w:ascii="Arial" w:hAnsi="Arial" w:cs="Arial"/>
          <w:sz w:val="20"/>
          <w:szCs w:val="20"/>
        </w:rPr>
      </w:pPr>
    </w:p>
    <w:p w14:paraId="3ACD2AC9" w14:textId="77777777" w:rsidR="00A52812" w:rsidRPr="000704CA" w:rsidRDefault="00A52812" w:rsidP="00A52812">
      <w:pPr>
        <w:rPr>
          <w:rFonts w:ascii="Arial" w:hAnsi="Arial" w:cs="Arial"/>
          <w:sz w:val="20"/>
          <w:szCs w:val="20"/>
        </w:rPr>
      </w:pPr>
    </w:p>
    <w:p w14:paraId="6BEF4220" w14:textId="77777777" w:rsidR="00A52812" w:rsidRPr="000704CA" w:rsidRDefault="00A52812" w:rsidP="00A52812">
      <w:pPr>
        <w:rPr>
          <w:rFonts w:ascii="Arial" w:hAnsi="Arial" w:cs="Arial"/>
          <w:sz w:val="20"/>
          <w:szCs w:val="20"/>
        </w:rPr>
      </w:pPr>
    </w:p>
    <w:p w14:paraId="54C8AF0C" w14:textId="77777777" w:rsidR="00A52812" w:rsidRPr="000704CA" w:rsidRDefault="00A52812" w:rsidP="00A52812">
      <w:pPr>
        <w:rPr>
          <w:rFonts w:ascii="Arial" w:hAnsi="Arial" w:cs="Arial"/>
          <w:sz w:val="20"/>
          <w:szCs w:val="20"/>
        </w:rPr>
      </w:pPr>
    </w:p>
    <w:p w14:paraId="31F04F14" w14:textId="77777777" w:rsidR="00A52812" w:rsidRPr="000704CA" w:rsidRDefault="00A52812" w:rsidP="00A52812">
      <w:pPr>
        <w:rPr>
          <w:rFonts w:ascii="Arial" w:hAnsi="Arial" w:cs="Arial"/>
          <w:sz w:val="20"/>
          <w:szCs w:val="20"/>
        </w:rPr>
      </w:pPr>
    </w:p>
    <w:p w14:paraId="6B16856F" w14:textId="77777777" w:rsidR="00A52812" w:rsidRPr="000704CA" w:rsidRDefault="00A52812" w:rsidP="00A52812">
      <w:pPr>
        <w:pStyle w:val="Lijstalinea"/>
        <w:spacing w:line="320" w:lineRule="exact"/>
        <w:rPr>
          <w:rFonts w:ascii="Arial" w:hAnsi="Arial" w:cs="Arial"/>
          <w:sz w:val="20"/>
          <w:szCs w:val="20"/>
        </w:rPr>
      </w:pPr>
    </w:p>
    <w:p w14:paraId="5A09E4FD" w14:textId="77777777" w:rsidR="00A52812" w:rsidRPr="000704CA" w:rsidRDefault="00A52812" w:rsidP="00A52812">
      <w:pPr>
        <w:pStyle w:val="Lijstalinea"/>
        <w:spacing w:line="320" w:lineRule="exact"/>
        <w:rPr>
          <w:rFonts w:ascii="Arial" w:hAnsi="Arial" w:cs="Arial"/>
          <w:sz w:val="20"/>
          <w:szCs w:val="20"/>
        </w:rPr>
      </w:pPr>
    </w:p>
    <w:p w14:paraId="48A2ACE1" w14:textId="77777777" w:rsidR="00A52812" w:rsidRPr="000704CA" w:rsidRDefault="00A52812" w:rsidP="00A52812">
      <w:pPr>
        <w:pStyle w:val="Lijstalinea"/>
        <w:spacing w:line="320" w:lineRule="exact"/>
        <w:rPr>
          <w:rFonts w:ascii="Arial" w:hAnsi="Arial" w:cs="Arial"/>
          <w:sz w:val="20"/>
          <w:szCs w:val="20"/>
        </w:rPr>
      </w:pPr>
    </w:p>
    <w:p w14:paraId="23CF0DF4" w14:textId="77777777" w:rsidR="00A52812" w:rsidRPr="000704CA" w:rsidRDefault="00A52812" w:rsidP="00A52812">
      <w:pPr>
        <w:pStyle w:val="Lijstalinea"/>
        <w:spacing w:line="320" w:lineRule="exact"/>
        <w:rPr>
          <w:rFonts w:ascii="Arial" w:hAnsi="Arial" w:cs="Arial"/>
          <w:sz w:val="20"/>
          <w:szCs w:val="20"/>
        </w:rPr>
      </w:pPr>
    </w:p>
    <w:p w14:paraId="595717CA" w14:textId="77777777" w:rsidR="00A52812" w:rsidRPr="000704CA" w:rsidRDefault="00A52812" w:rsidP="00A52812">
      <w:pPr>
        <w:spacing w:line="320" w:lineRule="exact"/>
        <w:rPr>
          <w:rFonts w:ascii="Arial" w:hAnsi="Arial" w:cs="Arial"/>
          <w:sz w:val="20"/>
          <w:szCs w:val="20"/>
        </w:rPr>
      </w:pPr>
    </w:p>
    <w:p w14:paraId="7D388B87" w14:textId="77777777" w:rsidR="00A52812" w:rsidRPr="000704CA" w:rsidRDefault="00A52812" w:rsidP="00A52812">
      <w:pPr>
        <w:pStyle w:val="Lijstalinea"/>
        <w:spacing w:line="320" w:lineRule="exact"/>
        <w:rPr>
          <w:rFonts w:ascii="Arial" w:hAnsi="Arial" w:cs="Arial"/>
          <w:sz w:val="20"/>
          <w:szCs w:val="20"/>
        </w:rPr>
      </w:pPr>
    </w:p>
    <w:p w14:paraId="7D4DB080" w14:textId="77777777" w:rsidR="00A52812" w:rsidRPr="000704CA" w:rsidRDefault="00A52812" w:rsidP="00A52812">
      <w:pPr>
        <w:pStyle w:val="Lijstalinea"/>
        <w:spacing w:line="320" w:lineRule="exact"/>
        <w:rPr>
          <w:rFonts w:ascii="Arial" w:hAnsi="Arial" w:cs="Arial"/>
          <w:b/>
          <w:bCs/>
          <w:sz w:val="20"/>
          <w:szCs w:val="20"/>
        </w:rPr>
      </w:pPr>
    </w:p>
    <w:p w14:paraId="28792573" w14:textId="77777777" w:rsidR="00A52812" w:rsidRPr="000704CA" w:rsidRDefault="00A52812" w:rsidP="00A52812">
      <w:pPr>
        <w:pStyle w:val="Lijstalinea"/>
        <w:spacing w:line="320" w:lineRule="exact"/>
        <w:rPr>
          <w:rFonts w:ascii="Arial" w:hAnsi="Arial" w:cs="Arial"/>
          <w:b/>
          <w:bCs/>
          <w:sz w:val="20"/>
          <w:szCs w:val="20"/>
        </w:rPr>
      </w:pPr>
    </w:p>
    <w:p w14:paraId="4A9E657F" w14:textId="77777777" w:rsidR="00A52812" w:rsidRPr="000704CA" w:rsidRDefault="00A52812" w:rsidP="00A52812">
      <w:pPr>
        <w:rPr>
          <w:rFonts w:ascii="Arial" w:hAnsi="Arial" w:cs="Arial"/>
          <w:sz w:val="20"/>
          <w:szCs w:val="20"/>
          <w:highlight w:val="yellow"/>
        </w:rPr>
      </w:pPr>
    </w:p>
    <w:p w14:paraId="39A8A63C" w14:textId="77777777" w:rsidR="00A52812" w:rsidRDefault="00A52812" w:rsidP="00A52812">
      <w:pPr>
        <w:rPr>
          <w:rFonts w:ascii="Arial" w:hAnsi="Arial" w:cs="Arial"/>
          <w:b/>
          <w:bCs/>
          <w:sz w:val="20"/>
          <w:szCs w:val="20"/>
          <w:highlight w:val="yellow"/>
        </w:rPr>
      </w:pPr>
    </w:p>
    <w:p w14:paraId="15FE1142" w14:textId="77777777" w:rsidR="00A52812" w:rsidRDefault="00A52812" w:rsidP="00A52812">
      <w:pPr>
        <w:rPr>
          <w:rFonts w:ascii="Arial" w:hAnsi="Arial" w:cs="Arial"/>
          <w:b/>
          <w:bCs/>
          <w:sz w:val="20"/>
          <w:szCs w:val="20"/>
          <w:highlight w:val="yellow"/>
        </w:rPr>
      </w:pPr>
    </w:p>
    <w:p w14:paraId="4EE8D310" w14:textId="77777777" w:rsidR="00A52812" w:rsidRDefault="00A52812" w:rsidP="00A52812">
      <w:pPr>
        <w:rPr>
          <w:rFonts w:ascii="Arial" w:hAnsi="Arial" w:cs="Arial"/>
          <w:b/>
          <w:bCs/>
          <w:sz w:val="20"/>
          <w:szCs w:val="20"/>
          <w:highlight w:val="yellow"/>
        </w:rPr>
      </w:pPr>
    </w:p>
    <w:p w14:paraId="54F5EE98" w14:textId="77777777" w:rsidR="00A52812" w:rsidRDefault="00A52812" w:rsidP="00A52812">
      <w:pPr>
        <w:rPr>
          <w:rFonts w:ascii="Arial" w:hAnsi="Arial" w:cs="Arial"/>
          <w:b/>
          <w:bCs/>
          <w:sz w:val="20"/>
          <w:szCs w:val="20"/>
          <w:highlight w:val="yellow"/>
        </w:rPr>
      </w:pPr>
    </w:p>
    <w:p w14:paraId="79CF18A1" w14:textId="77777777" w:rsidR="00A52812" w:rsidRPr="00B96991" w:rsidRDefault="00A52812" w:rsidP="00A52812">
      <w:pPr>
        <w:rPr>
          <w:rFonts w:ascii="Verdana" w:hAnsi="Verdana" w:cs="Arial"/>
          <w:sz w:val="20"/>
          <w:szCs w:val="20"/>
        </w:rPr>
      </w:pPr>
      <w:r w:rsidRPr="00B96991">
        <w:rPr>
          <w:rFonts w:ascii="Verdana" w:hAnsi="Verdana" w:cs="Arial"/>
          <w:b/>
          <w:bCs/>
          <w:sz w:val="20"/>
          <w:szCs w:val="20"/>
          <w:highlight w:val="yellow"/>
        </w:rPr>
        <w:t>Bijlage 1:</w:t>
      </w:r>
      <w:r w:rsidRPr="00B96991">
        <w:rPr>
          <w:rFonts w:ascii="Verdana" w:hAnsi="Verdana" w:cs="Arial"/>
          <w:sz w:val="20"/>
          <w:szCs w:val="20"/>
          <w:highlight w:val="yellow"/>
        </w:rPr>
        <w:tab/>
        <w:t>Toelichting Clusterbeheer</w:t>
      </w:r>
    </w:p>
    <w:p w14:paraId="662E48D4" w14:textId="77777777" w:rsidR="00B96991" w:rsidRPr="00B96991" w:rsidRDefault="00A52812" w:rsidP="00A52812">
      <w:pPr>
        <w:rPr>
          <w:rFonts w:ascii="Verdana" w:eastAsia="Times New Roman" w:hAnsi="Verdana" w:cs="Arial"/>
          <w:sz w:val="20"/>
          <w:szCs w:val="20"/>
          <w:lang w:eastAsia="nl-NL"/>
        </w:rPr>
      </w:pPr>
      <w:r w:rsidRPr="00B96991">
        <w:rPr>
          <w:rFonts w:ascii="Verdana" w:eastAsia="Times New Roman" w:hAnsi="Verdana" w:cs="Arial"/>
          <w:b/>
          <w:bCs/>
          <w:sz w:val="20"/>
          <w:szCs w:val="20"/>
          <w:highlight w:val="yellow"/>
          <w:lang w:eastAsia="nl-NL"/>
        </w:rPr>
        <w:t>Bijlage 2:</w:t>
      </w:r>
      <w:r w:rsidRPr="00B96991">
        <w:rPr>
          <w:rFonts w:ascii="Verdana" w:hAnsi="Verdana" w:cs="Arial"/>
          <w:sz w:val="20"/>
          <w:szCs w:val="20"/>
          <w:highlight w:val="yellow"/>
        </w:rPr>
        <w:tab/>
        <w:t>Sub-v</w:t>
      </w:r>
      <w:r w:rsidRPr="00B96991">
        <w:rPr>
          <w:rFonts w:ascii="Verdana" w:eastAsia="Times New Roman" w:hAnsi="Verdana" w:cs="Arial"/>
          <w:sz w:val="20"/>
          <w:szCs w:val="20"/>
          <w:highlight w:val="yellow"/>
          <w:lang w:eastAsia="nl-NL"/>
        </w:rPr>
        <w:t>erwerkersovereenkomst Stichting en PharmaPartners.</w:t>
      </w:r>
      <w:r w:rsidRPr="00B96991">
        <w:rPr>
          <w:rFonts w:ascii="Verdana" w:eastAsia="Times New Roman" w:hAnsi="Verdana" w:cs="Arial"/>
          <w:sz w:val="20"/>
          <w:szCs w:val="20"/>
          <w:lang w:eastAsia="nl-NL"/>
        </w:rPr>
        <w:t xml:space="preserve"> </w:t>
      </w:r>
    </w:p>
    <w:p w14:paraId="38EADEFF" w14:textId="77777777" w:rsidR="00B96991" w:rsidRDefault="00B96991" w:rsidP="00A52812">
      <w:pPr>
        <w:rPr>
          <w:rFonts w:ascii="Arial" w:eastAsia="Times New Roman" w:hAnsi="Arial" w:cs="Arial"/>
          <w:sz w:val="20"/>
          <w:szCs w:val="20"/>
          <w:lang w:eastAsia="nl-NL"/>
        </w:rPr>
      </w:pPr>
    </w:p>
    <w:p w14:paraId="48716278" w14:textId="77777777" w:rsidR="00B96991" w:rsidRDefault="00B96991" w:rsidP="00A52812">
      <w:pPr>
        <w:rPr>
          <w:rFonts w:ascii="Arial" w:eastAsia="Times New Roman" w:hAnsi="Arial" w:cs="Arial"/>
          <w:sz w:val="20"/>
          <w:szCs w:val="20"/>
          <w:lang w:eastAsia="nl-NL"/>
        </w:rPr>
      </w:pPr>
    </w:p>
    <w:p w14:paraId="18F0C968" w14:textId="2579B069" w:rsidR="00A52812" w:rsidRPr="000704CA" w:rsidRDefault="00A52812" w:rsidP="00A52812">
      <w:pPr>
        <w:rPr>
          <w:rFonts w:ascii="Arial" w:hAnsi="Arial" w:cs="Arial"/>
          <w:sz w:val="20"/>
          <w:szCs w:val="20"/>
        </w:rPr>
      </w:pPr>
      <w:r w:rsidRPr="000704CA">
        <w:rPr>
          <w:rFonts w:ascii="Arial" w:eastAsia="Times New Roman" w:hAnsi="Arial" w:cs="Arial"/>
          <w:sz w:val="20"/>
          <w:szCs w:val="20"/>
          <w:lang w:eastAsia="nl-NL"/>
        </w:rPr>
        <w:t xml:space="preserve"> </w:t>
      </w:r>
    </w:p>
    <w:p w14:paraId="686B6A6E" w14:textId="77777777" w:rsidR="00A52812" w:rsidRPr="00B96991" w:rsidRDefault="00A52812" w:rsidP="00A52812">
      <w:pPr>
        <w:contextualSpacing/>
        <w:rPr>
          <w:rFonts w:ascii="Verdana" w:hAnsi="Verdana" w:cs="Arial"/>
          <w:sz w:val="20"/>
          <w:szCs w:val="20"/>
        </w:rPr>
      </w:pPr>
      <w:r w:rsidRPr="00B96991">
        <w:rPr>
          <w:rFonts w:ascii="Verdana" w:hAnsi="Verdana" w:cs="Arial"/>
          <w:b/>
          <w:bCs/>
          <w:sz w:val="20"/>
          <w:szCs w:val="20"/>
          <w:highlight w:val="yellow"/>
          <w:lang w:eastAsia="nl-NL"/>
        </w:rPr>
        <w:lastRenderedPageBreak/>
        <w:t>BIJLAGE 1:</w:t>
      </w:r>
      <w:r w:rsidRPr="00B96991">
        <w:rPr>
          <w:rFonts w:ascii="Verdana" w:hAnsi="Verdana" w:cs="Arial"/>
          <w:b/>
          <w:bCs/>
          <w:sz w:val="20"/>
          <w:szCs w:val="20"/>
          <w:highlight w:val="yellow"/>
          <w:lang w:eastAsia="nl-NL"/>
        </w:rPr>
        <w:tab/>
      </w:r>
      <w:r w:rsidRPr="00B96991">
        <w:rPr>
          <w:rFonts w:ascii="Verdana" w:hAnsi="Verdana" w:cs="Arial"/>
          <w:b/>
          <w:bCs/>
          <w:sz w:val="20"/>
          <w:szCs w:val="20"/>
          <w:highlight w:val="yellow"/>
          <w:lang w:eastAsia="nl-NL"/>
        </w:rPr>
        <w:tab/>
        <w:t>Toelichting Clusterbeheer</w:t>
      </w:r>
      <w:r w:rsidRPr="00B96991">
        <w:rPr>
          <w:rFonts w:ascii="Verdana" w:hAnsi="Verdana" w:cs="Arial"/>
          <w:sz w:val="20"/>
          <w:szCs w:val="20"/>
        </w:rPr>
        <w:t xml:space="preserve"> </w:t>
      </w:r>
    </w:p>
    <w:p w14:paraId="7BDEDB05" w14:textId="77777777" w:rsidR="00A52812" w:rsidRPr="00B96991" w:rsidRDefault="00A52812" w:rsidP="00A52812">
      <w:pPr>
        <w:contextualSpacing/>
        <w:rPr>
          <w:rFonts w:ascii="Verdana" w:hAnsi="Verdana" w:cs="Arial"/>
          <w:sz w:val="20"/>
          <w:szCs w:val="20"/>
        </w:rPr>
      </w:pPr>
    </w:p>
    <w:p w14:paraId="2F853F96" w14:textId="77777777" w:rsidR="00A52812" w:rsidRPr="00B96991" w:rsidRDefault="00A52812" w:rsidP="00A52812">
      <w:pPr>
        <w:contextualSpacing/>
        <w:rPr>
          <w:rFonts w:ascii="Verdana" w:hAnsi="Verdana" w:cs="Arial"/>
          <w:sz w:val="20"/>
          <w:szCs w:val="20"/>
        </w:rPr>
      </w:pPr>
      <w:r w:rsidRPr="00B96991">
        <w:rPr>
          <w:rFonts w:ascii="Verdana" w:hAnsi="Verdana" w:cs="Arial"/>
          <w:sz w:val="20"/>
          <w:szCs w:val="20"/>
        </w:rPr>
        <w:t xml:space="preserve">Het Clusterbeheer ziet toe op centrale werkzaamheden die binnen een Clustersamenwerking op de Systemen van PharmaPartners dienen te worden uitgevoerd. Deze werkzaamheden dienen binnen de Clustersamenwerking (door de Stichting) te worden uitgevoerd. </w:t>
      </w:r>
    </w:p>
    <w:p w14:paraId="25E51F35" w14:textId="77777777" w:rsidR="00A52812" w:rsidRPr="00B96991" w:rsidRDefault="00A52812" w:rsidP="00A52812">
      <w:pPr>
        <w:contextualSpacing/>
        <w:rPr>
          <w:rFonts w:ascii="Verdana" w:hAnsi="Verdana" w:cs="Arial"/>
          <w:sz w:val="20"/>
          <w:szCs w:val="20"/>
        </w:rPr>
      </w:pPr>
    </w:p>
    <w:p w14:paraId="61EAF331" w14:textId="77777777" w:rsidR="00A52812" w:rsidRPr="00B96991" w:rsidRDefault="00A52812" w:rsidP="00A52812">
      <w:pPr>
        <w:contextualSpacing/>
        <w:rPr>
          <w:rFonts w:ascii="Verdana" w:hAnsi="Verdana" w:cs="Arial"/>
          <w:sz w:val="20"/>
          <w:szCs w:val="20"/>
          <w:u w:val="single"/>
        </w:rPr>
      </w:pPr>
      <w:r w:rsidRPr="00B96991">
        <w:rPr>
          <w:rFonts w:ascii="Verdana" w:hAnsi="Verdana" w:cs="Arial"/>
          <w:sz w:val="20"/>
          <w:szCs w:val="20"/>
          <w:u w:val="single"/>
        </w:rPr>
        <w:t>De werkzaamheden die in hoofdlijnen vallen onder het Clusterbeheer zijn:</w:t>
      </w:r>
    </w:p>
    <w:p w14:paraId="0D808ED2" w14:textId="77777777" w:rsidR="00A52812" w:rsidRPr="00B96991" w:rsidRDefault="00A52812" w:rsidP="00A52812">
      <w:pPr>
        <w:numPr>
          <w:ilvl w:val="0"/>
          <w:numId w:val="16"/>
        </w:numPr>
        <w:spacing w:line="320" w:lineRule="exact"/>
        <w:contextualSpacing/>
        <w:rPr>
          <w:rFonts w:ascii="Verdana" w:hAnsi="Verdana" w:cs="Arial"/>
          <w:i/>
          <w:iCs/>
          <w:sz w:val="20"/>
          <w:szCs w:val="20"/>
        </w:rPr>
      </w:pPr>
      <w:r w:rsidRPr="00B96991">
        <w:rPr>
          <w:rFonts w:ascii="Verdana" w:hAnsi="Verdana" w:cs="Arial"/>
          <w:i/>
          <w:iCs/>
          <w:sz w:val="20"/>
          <w:szCs w:val="20"/>
        </w:rPr>
        <w:t xml:space="preserve">Controleren, uitvoeren en terugkoppelen van ontdubbelaanvragen of opschoonacties, individueel of middels batch. </w:t>
      </w:r>
    </w:p>
    <w:p w14:paraId="17F3D6F9" w14:textId="77777777" w:rsidR="00A52812" w:rsidRPr="00B96991" w:rsidRDefault="00A52812" w:rsidP="00A52812">
      <w:pPr>
        <w:spacing w:line="320" w:lineRule="exact"/>
        <w:ind w:left="720"/>
        <w:contextualSpacing/>
        <w:rPr>
          <w:rFonts w:ascii="Verdana" w:hAnsi="Verdana" w:cs="Arial"/>
          <w:sz w:val="20"/>
          <w:szCs w:val="20"/>
        </w:rPr>
      </w:pPr>
      <w:r w:rsidRPr="00B96991">
        <w:rPr>
          <w:rFonts w:ascii="Verdana" w:hAnsi="Verdana" w:cs="Arial"/>
          <w:sz w:val="20"/>
          <w:szCs w:val="20"/>
        </w:rPr>
        <w:t>Het kan voorkomen dat er vervuiling of dubbele dossiers op de Systemen ontstaan (bijvoorbeeld bij toevoegen van een nieuwe Deelnemer, of een gemaakte fout door een Deelnemer). In dat geval kan de Stichting deze onjuistheden of onnodige dubbele dossiers op verzoek van een Deelnemer herstellen. Ook kan de Stichting periodiek geautomatiseerd controleren of sprake is van dubbele dossiers, en uit eigen beweging opschoonacties voorstellen aan en uitvoeren voor de betreffende Deelnemer(s).</w:t>
      </w:r>
    </w:p>
    <w:p w14:paraId="008AC948" w14:textId="77777777" w:rsidR="00A52812" w:rsidRPr="00B96991" w:rsidRDefault="00A52812" w:rsidP="00A52812">
      <w:pPr>
        <w:spacing w:line="320" w:lineRule="exact"/>
        <w:ind w:left="720"/>
        <w:contextualSpacing/>
        <w:rPr>
          <w:rFonts w:ascii="Verdana" w:hAnsi="Verdana" w:cs="Arial"/>
          <w:sz w:val="20"/>
          <w:szCs w:val="20"/>
        </w:rPr>
      </w:pPr>
    </w:p>
    <w:p w14:paraId="675872D2" w14:textId="77777777" w:rsidR="00A52812" w:rsidRPr="00B96991" w:rsidRDefault="00A52812" w:rsidP="00A52812">
      <w:pPr>
        <w:numPr>
          <w:ilvl w:val="0"/>
          <w:numId w:val="16"/>
        </w:numPr>
        <w:spacing w:line="320" w:lineRule="exact"/>
        <w:contextualSpacing/>
        <w:rPr>
          <w:rFonts w:ascii="Verdana" w:hAnsi="Verdana" w:cs="Arial"/>
          <w:i/>
          <w:iCs/>
          <w:sz w:val="20"/>
          <w:szCs w:val="20"/>
        </w:rPr>
      </w:pPr>
      <w:r w:rsidRPr="00B96991">
        <w:rPr>
          <w:rFonts w:ascii="Verdana" w:hAnsi="Verdana" w:cs="Arial"/>
          <w:i/>
          <w:iCs/>
          <w:sz w:val="20"/>
          <w:szCs w:val="20"/>
        </w:rPr>
        <w:t>Onderhoud en update van algemene gegevens en gegevenstabellen, inspoelen tarieven.</w:t>
      </w:r>
    </w:p>
    <w:p w14:paraId="4739CDD0" w14:textId="77777777" w:rsidR="00A52812" w:rsidRPr="00B96991" w:rsidRDefault="00A52812" w:rsidP="00A52812">
      <w:pPr>
        <w:spacing w:line="320" w:lineRule="exact"/>
        <w:ind w:left="720"/>
        <w:contextualSpacing/>
        <w:rPr>
          <w:rFonts w:ascii="Verdana" w:hAnsi="Verdana" w:cs="Arial"/>
          <w:sz w:val="20"/>
          <w:szCs w:val="20"/>
        </w:rPr>
      </w:pPr>
      <w:r w:rsidRPr="00B96991">
        <w:rPr>
          <w:rFonts w:ascii="Verdana" w:hAnsi="Verdana" w:cs="Arial"/>
          <w:sz w:val="20"/>
          <w:szCs w:val="20"/>
        </w:rPr>
        <w:t xml:space="preserve">Er zijn diverse algemene gegevens (bijvoorbeeld prestatiecontracten, tarieven dominante zorgverzekeraar, adresboek) en gegevenstabellen (bijvoorbeeld zorgverzekeraarstabel, clustertabel, artsentabel, postcodetabel, </w:t>
      </w:r>
      <w:proofErr w:type="spellStart"/>
      <w:r w:rsidRPr="00B96991">
        <w:rPr>
          <w:rFonts w:ascii="Verdana" w:hAnsi="Verdana" w:cs="Arial"/>
          <w:sz w:val="20"/>
          <w:szCs w:val="20"/>
        </w:rPr>
        <w:t>derdentabel</w:t>
      </w:r>
      <w:proofErr w:type="spellEnd"/>
      <w:r w:rsidRPr="00B96991">
        <w:rPr>
          <w:rFonts w:ascii="Verdana" w:hAnsi="Verdana" w:cs="Arial"/>
          <w:sz w:val="20"/>
          <w:szCs w:val="20"/>
        </w:rPr>
        <w:t>, ruiters) die nodig zijn om de Systemen goed te kunnen gebruiken. Deze gegevens dienen binnen de Clustersamenwerking te worden onderhouden en (jaarlijks) te worden ge-update. De Stichting voert deze werkzaamheden periodiek uit in opdracht en ten behoeve van de Deelnemers. Het is de doelstelling dat werkzaamheden actief (vooraf gepland) worden uitgevoerd in plaats van reactief. De Stichting maakt hiervoor een jaarplanning.</w:t>
      </w:r>
    </w:p>
    <w:p w14:paraId="0F997C9B" w14:textId="77777777" w:rsidR="00A52812" w:rsidRPr="00B96991" w:rsidRDefault="00A52812" w:rsidP="00A52812">
      <w:pPr>
        <w:spacing w:line="320" w:lineRule="exact"/>
        <w:contextualSpacing/>
        <w:rPr>
          <w:rFonts w:ascii="Verdana" w:hAnsi="Verdana" w:cs="Arial"/>
          <w:sz w:val="20"/>
          <w:szCs w:val="20"/>
        </w:rPr>
      </w:pPr>
    </w:p>
    <w:p w14:paraId="0E4E0A32" w14:textId="77777777" w:rsidR="00A52812" w:rsidRPr="00B96991" w:rsidRDefault="00A52812" w:rsidP="00A52812">
      <w:pPr>
        <w:spacing w:line="320" w:lineRule="exact"/>
        <w:contextualSpacing/>
        <w:rPr>
          <w:rFonts w:ascii="Verdana" w:hAnsi="Verdana" w:cs="Arial"/>
          <w:sz w:val="20"/>
          <w:szCs w:val="20"/>
          <w:u w:val="single"/>
        </w:rPr>
      </w:pPr>
      <w:r w:rsidRPr="00B96991">
        <w:rPr>
          <w:rFonts w:ascii="Verdana" w:hAnsi="Verdana" w:cs="Arial"/>
          <w:sz w:val="20"/>
          <w:szCs w:val="20"/>
          <w:u w:val="single"/>
        </w:rPr>
        <w:t>Aanstelling clusterbeheerder(s)</w:t>
      </w:r>
    </w:p>
    <w:p w14:paraId="62E9E95E" w14:textId="77777777" w:rsidR="00A52812" w:rsidRPr="00B96991" w:rsidRDefault="00A52812" w:rsidP="00A52812">
      <w:pPr>
        <w:rPr>
          <w:rFonts w:ascii="Verdana" w:hAnsi="Verdana" w:cs="Arial"/>
          <w:sz w:val="20"/>
          <w:szCs w:val="20"/>
        </w:rPr>
      </w:pPr>
      <w:r w:rsidRPr="00B96991">
        <w:rPr>
          <w:rFonts w:ascii="Verdana" w:hAnsi="Verdana" w:cs="Arial"/>
          <w:sz w:val="20"/>
          <w:szCs w:val="20"/>
        </w:rPr>
        <w:t xml:space="preserve">Wanneer de Stichting ervoor kiest om het Clusterbeheer niet bij PharmaPartners af te nemen maar zelf uit te voeren, dan dient hiertoe minimaal 1 clusterbeheerder te worden aangewezen die de werkzaamheden op zich neemt. Wij adviseren gebruik te maken van minimaal 2 clusterbeheerders, één voor iedere klantgroep (farmacie en huisartsenzorg). </w:t>
      </w:r>
    </w:p>
    <w:p w14:paraId="42AAA6BF" w14:textId="77777777" w:rsidR="00A52812" w:rsidRPr="00B96991" w:rsidRDefault="00A52812" w:rsidP="00A52812">
      <w:pPr>
        <w:rPr>
          <w:rFonts w:ascii="Verdana" w:hAnsi="Verdana" w:cs="Arial"/>
          <w:sz w:val="20"/>
          <w:szCs w:val="20"/>
        </w:rPr>
      </w:pPr>
      <w:r w:rsidRPr="00B96991">
        <w:rPr>
          <w:rFonts w:ascii="Verdana" w:hAnsi="Verdana" w:cs="Arial"/>
          <w:sz w:val="20"/>
          <w:szCs w:val="20"/>
        </w:rPr>
        <w:t>De clusterbeheerder zal voor uitvoering van zijn werkzaamheden een eigen toegang krijgen tot de Systemen waar de werkzaamheden kunnen worden uitgevoerd.</w:t>
      </w:r>
    </w:p>
    <w:p w14:paraId="27CBC0EF" w14:textId="77777777" w:rsidR="00A52812" w:rsidRPr="00B96991" w:rsidRDefault="00A52812" w:rsidP="00A52812">
      <w:pPr>
        <w:pStyle w:val="Geenafstand"/>
        <w:rPr>
          <w:rFonts w:ascii="Verdana" w:hAnsi="Verdana"/>
        </w:rPr>
      </w:pPr>
      <w:r w:rsidRPr="00B96991">
        <w:rPr>
          <w:rFonts w:ascii="Verdana" w:hAnsi="Verdana"/>
        </w:rPr>
        <w:br w:type="page"/>
      </w:r>
    </w:p>
    <w:p w14:paraId="4EB5589B" w14:textId="77777777" w:rsidR="00A52812" w:rsidRPr="00B96991" w:rsidRDefault="00A52812" w:rsidP="00A52812">
      <w:pPr>
        <w:spacing w:line="300" w:lineRule="exact"/>
        <w:rPr>
          <w:rFonts w:ascii="Verdana" w:hAnsi="Verdana" w:cs="Arial"/>
          <w:b/>
          <w:sz w:val="20"/>
          <w:szCs w:val="20"/>
        </w:rPr>
      </w:pPr>
      <w:r w:rsidRPr="00B96991">
        <w:rPr>
          <w:rFonts w:ascii="Verdana" w:hAnsi="Verdana" w:cs="Arial"/>
          <w:b/>
          <w:bCs/>
          <w:sz w:val="20"/>
          <w:szCs w:val="20"/>
          <w:highlight w:val="yellow"/>
        </w:rPr>
        <w:lastRenderedPageBreak/>
        <w:t>BIJLAGE 2:</w:t>
      </w:r>
      <w:r w:rsidRPr="00B96991">
        <w:rPr>
          <w:rFonts w:ascii="Verdana" w:hAnsi="Verdana" w:cs="Arial"/>
          <w:b/>
          <w:bCs/>
          <w:sz w:val="20"/>
          <w:szCs w:val="20"/>
          <w:highlight w:val="yellow"/>
        </w:rPr>
        <w:tab/>
      </w:r>
      <w:r w:rsidRPr="00B96991">
        <w:rPr>
          <w:rFonts w:ascii="Verdana" w:hAnsi="Verdana" w:cs="Arial"/>
          <w:b/>
          <w:bCs/>
          <w:sz w:val="20"/>
          <w:szCs w:val="20"/>
          <w:highlight w:val="yellow"/>
        </w:rPr>
        <w:tab/>
        <w:t>Sub-Verwerkersovereenkomst Stichting en PharmaPartners</w:t>
      </w:r>
    </w:p>
    <w:p w14:paraId="1E150C99" w14:textId="77777777" w:rsidR="00A52812" w:rsidRPr="00B96991" w:rsidRDefault="00A52812" w:rsidP="00A52812">
      <w:pPr>
        <w:numPr>
          <w:ilvl w:val="0"/>
          <w:numId w:val="12"/>
        </w:numPr>
        <w:spacing w:line="300" w:lineRule="exact"/>
        <w:contextualSpacing/>
        <w:rPr>
          <w:rFonts w:ascii="Verdana" w:hAnsi="Verdana" w:cs="Arial"/>
          <w:sz w:val="20"/>
          <w:szCs w:val="20"/>
        </w:rPr>
      </w:pPr>
      <w:r w:rsidRPr="00B96991">
        <w:rPr>
          <w:rFonts w:ascii="Verdana" w:hAnsi="Verdana" w:cs="Arial"/>
          <w:sz w:val="20"/>
          <w:szCs w:val="20"/>
        </w:rPr>
        <w:t xml:space="preserve">Ten behoeve van de uitvoering van de dienst Clusterbeheer door de Stichting als verwerker voor Deelnemers als verwerkingsverantwoordelijken, krijgt de Stichting een eigen toegang tot/omgeving op de Systemen van PharmaPartners. Het kan hierbij voorkomen dat hierbij in opdracht van een Deelnemer patiëntgegevens dienen te worden verwerkt door de Stichting, op de Systemen van PharmaPartners. </w:t>
      </w:r>
    </w:p>
    <w:p w14:paraId="28911EB4" w14:textId="77777777" w:rsidR="00A52812" w:rsidRPr="00B96991" w:rsidRDefault="00A52812" w:rsidP="00A52812">
      <w:pPr>
        <w:spacing w:line="300" w:lineRule="exact"/>
        <w:ind w:left="1065"/>
        <w:contextualSpacing/>
        <w:rPr>
          <w:rFonts w:ascii="Verdana" w:hAnsi="Verdana" w:cs="Arial"/>
          <w:sz w:val="20"/>
          <w:szCs w:val="20"/>
        </w:rPr>
      </w:pPr>
      <w:r w:rsidRPr="00B96991">
        <w:rPr>
          <w:rFonts w:ascii="Verdana" w:hAnsi="Verdana" w:cs="Arial"/>
          <w:sz w:val="20"/>
          <w:szCs w:val="20"/>
        </w:rPr>
        <w:t xml:space="preserve">Indien hiervan sprake is, dan zullen deze werkzaamheden door de Stichting altijd in overleg met en in opdracht van de betreffende Deelnemer worden verwerkt, waarbij de Deelnemer doel en middelen voor de verwerking van persoonsgegevens zal bepalen en als gevolg waarvan de Stichting zal handelen als Verwerker voor de Deelnemer als Verwerkingsverantwoordelijke. </w:t>
      </w:r>
    </w:p>
    <w:p w14:paraId="6253A00D" w14:textId="77777777" w:rsidR="00A52812" w:rsidRPr="00B96991" w:rsidRDefault="00A52812" w:rsidP="00A52812">
      <w:pPr>
        <w:pStyle w:val="Lijstalinea"/>
        <w:numPr>
          <w:ilvl w:val="0"/>
          <w:numId w:val="12"/>
        </w:numPr>
        <w:spacing w:line="300" w:lineRule="exact"/>
        <w:rPr>
          <w:rFonts w:cs="Arial"/>
          <w:sz w:val="20"/>
          <w:szCs w:val="20"/>
        </w:rPr>
      </w:pPr>
      <w:r w:rsidRPr="00B96991">
        <w:rPr>
          <w:rFonts w:cs="Arial"/>
          <w:sz w:val="20"/>
          <w:szCs w:val="20"/>
        </w:rPr>
        <w:t xml:space="preserve">PharmaPartners zal op haar beurt door de Stichting worden aangesteld als sub-verwerker voor deze verwerkingen van patiëntgegevens die op de Systemen plaatsvinden. </w:t>
      </w:r>
    </w:p>
    <w:p w14:paraId="3D30098F" w14:textId="77777777" w:rsidR="00A52812" w:rsidRPr="00B96991" w:rsidRDefault="00A52812" w:rsidP="00A52812">
      <w:pPr>
        <w:pStyle w:val="Lijstalinea"/>
        <w:numPr>
          <w:ilvl w:val="0"/>
          <w:numId w:val="12"/>
        </w:numPr>
        <w:spacing w:line="300" w:lineRule="exact"/>
        <w:rPr>
          <w:rFonts w:cs="Arial"/>
          <w:sz w:val="20"/>
          <w:szCs w:val="20"/>
        </w:rPr>
      </w:pPr>
      <w:r w:rsidRPr="00B96991">
        <w:rPr>
          <w:rFonts w:cs="Arial"/>
          <w:sz w:val="20"/>
          <w:szCs w:val="20"/>
        </w:rPr>
        <w:t xml:space="preserve">Partijen leggen voor deze situaties hun afspraken met betrekking tot de verwerking van Persoonsgegevens door PharmaPartners als sub-verwerker, met inachtneming van de Algemene Verordening Gegevensbescherming (AVG), vast in deze sub-verwerkersovereenkomst. </w:t>
      </w:r>
    </w:p>
    <w:p w14:paraId="76EB8FEF" w14:textId="77777777" w:rsidR="00A52812" w:rsidRPr="00B96991" w:rsidRDefault="00A52812" w:rsidP="00A52812">
      <w:pPr>
        <w:pStyle w:val="lst1"/>
        <w:numPr>
          <w:ilvl w:val="0"/>
          <w:numId w:val="0"/>
        </w:numPr>
        <w:spacing w:before="0" w:line="300" w:lineRule="exact"/>
        <w:rPr>
          <w:rFonts w:ascii="Verdana" w:hAnsi="Verdana" w:cs="Arial"/>
          <w:sz w:val="20"/>
          <w:szCs w:val="20"/>
        </w:rPr>
      </w:pPr>
    </w:p>
    <w:p w14:paraId="45FDAD9F" w14:textId="77777777" w:rsidR="00A52812" w:rsidRPr="00B96991" w:rsidRDefault="00A52812" w:rsidP="00A52812">
      <w:pPr>
        <w:pStyle w:val="lst1"/>
        <w:numPr>
          <w:ilvl w:val="0"/>
          <w:numId w:val="0"/>
        </w:numPr>
        <w:spacing w:before="0" w:line="300" w:lineRule="exact"/>
        <w:ind w:left="360" w:hanging="360"/>
        <w:rPr>
          <w:rFonts w:ascii="Verdana" w:hAnsi="Verdana" w:cs="Arial"/>
          <w:sz w:val="20"/>
          <w:szCs w:val="20"/>
        </w:rPr>
      </w:pPr>
      <w:r w:rsidRPr="00B96991">
        <w:rPr>
          <w:rFonts w:ascii="Verdana" w:hAnsi="Verdana" w:cs="Arial"/>
          <w:sz w:val="20"/>
          <w:szCs w:val="20"/>
        </w:rPr>
        <w:t>Definities</w:t>
      </w:r>
    </w:p>
    <w:p w14:paraId="2FFA98E2" w14:textId="77777777" w:rsidR="00A52812" w:rsidRPr="00B96991" w:rsidRDefault="00A52812" w:rsidP="00A52812">
      <w:pPr>
        <w:pStyle w:val="lst11"/>
        <w:numPr>
          <w:ilvl w:val="0"/>
          <w:numId w:val="0"/>
        </w:numPr>
        <w:spacing w:line="300" w:lineRule="exact"/>
        <w:ind w:left="567" w:hanging="567"/>
        <w:rPr>
          <w:rFonts w:ascii="Verdana" w:hAnsi="Verdana" w:cs="Arial"/>
          <w:sz w:val="20"/>
          <w:szCs w:val="20"/>
        </w:rPr>
      </w:pPr>
      <w:r w:rsidRPr="00B96991">
        <w:rPr>
          <w:rFonts w:ascii="Verdana" w:hAnsi="Verdana" w:cs="Arial"/>
          <w:sz w:val="20"/>
          <w:szCs w:val="20"/>
        </w:rPr>
        <w:t xml:space="preserve">In deze sub-Verwerkersovereenkomst wordt verstaan onder: </w:t>
      </w:r>
    </w:p>
    <w:p w14:paraId="3BC7F410" w14:textId="77777777" w:rsidR="00A52812" w:rsidRPr="00B96991" w:rsidRDefault="00A52812" w:rsidP="00A52812">
      <w:pPr>
        <w:pStyle w:val="lst11"/>
        <w:numPr>
          <w:ilvl w:val="0"/>
          <w:numId w:val="15"/>
        </w:numPr>
        <w:spacing w:line="300" w:lineRule="exact"/>
        <w:rPr>
          <w:rFonts w:ascii="Verdana" w:hAnsi="Verdana" w:cs="Arial"/>
          <w:sz w:val="20"/>
          <w:szCs w:val="20"/>
        </w:rPr>
      </w:pPr>
      <w:r w:rsidRPr="00B96991">
        <w:rPr>
          <w:rFonts w:ascii="Verdana" w:hAnsi="Verdana" w:cs="Arial"/>
          <w:b/>
          <w:sz w:val="20"/>
          <w:szCs w:val="20"/>
        </w:rPr>
        <w:t>Persoonsgegevens:</w:t>
      </w:r>
      <w:r w:rsidRPr="00B96991">
        <w:rPr>
          <w:rFonts w:ascii="Verdana" w:hAnsi="Verdana" w:cs="Arial"/>
          <w:sz w:val="20"/>
          <w:szCs w:val="20"/>
        </w:rPr>
        <w:t xml:space="preserve"> alle gegevens door middel waarvan een Betrokkene kan worden geïdentificeerd; </w:t>
      </w:r>
    </w:p>
    <w:p w14:paraId="00EADB1D" w14:textId="77777777" w:rsidR="00A52812" w:rsidRPr="00B96991" w:rsidRDefault="00A52812" w:rsidP="00A52812">
      <w:pPr>
        <w:pStyle w:val="lst11"/>
        <w:numPr>
          <w:ilvl w:val="0"/>
          <w:numId w:val="15"/>
        </w:numPr>
        <w:spacing w:line="300" w:lineRule="exact"/>
        <w:rPr>
          <w:rFonts w:ascii="Verdana" w:hAnsi="Verdana" w:cs="Arial"/>
          <w:sz w:val="20"/>
          <w:szCs w:val="20"/>
        </w:rPr>
      </w:pPr>
      <w:r w:rsidRPr="00B96991">
        <w:rPr>
          <w:rFonts w:ascii="Verdana" w:hAnsi="Verdana" w:cs="Arial"/>
          <w:b/>
          <w:sz w:val="20"/>
          <w:szCs w:val="20"/>
        </w:rPr>
        <w:t xml:space="preserve">Verwerking/Verwerken: </w:t>
      </w:r>
      <w:r w:rsidRPr="00B96991">
        <w:rPr>
          <w:rFonts w:ascii="Verdana" w:hAnsi="Verdana" w:cs="Arial"/>
          <w:sz w:val="20"/>
          <w:szCs w:val="20"/>
        </w:rPr>
        <w:t>een bewerking van persoonsgegevens, al dan niet uitgevoerd via geautomatiseerde procedés, zoals</w:t>
      </w:r>
      <w:r w:rsidRPr="00B96991">
        <w:rPr>
          <w:rFonts w:ascii="Verdana" w:hAnsi="Verdana" w:cs="Arial"/>
          <w:b/>
          <w:sz w:val="20"/>
          <w:szCs w:val="20"/>
        </w:rPr>
        <w:t xml:space="preserve"> </w:t>
      </w:r>
      <w:r w:rsidRPr="00B96991">
        <w:rPr>
          <w:rFonts w:ascii="Verdana" w:hAnsi="Verdana" w:cs="Arial"/>
          <w:sz w:val="20"/>
          <w:szCs w:val="20"/>
        </w:rPr>
        <w:t xml:space="preserve">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Persoonsgegevens;  </w:t>
      </w:r>
    </w:p>
    <w:p w14:paraId="4CE49E15" w14:textId="77777777" w:rsidR="00A52812" w:rsidRPr="00B96991" w:rsidRDefault="00A52812" w:rsidP="00A52812">
      <w:pPr>
        <w:pStyle w:val="lst11"/>
        <w:numPr>
          <w:ilvl w:val="0"/>
          <w:numId w:val="15"/>
        </w:numPr>
        <w:spacing w:line="300" w:lineRule="exact"/>
        <w:rPr>
          <w:rFonts w:ascii="Verdana" w:hAnsi="Verdana" w:cs="Arial"/>
          <w:sz w:val="20"/>
          <w:szCs w:val="20"/>
        </w:rPr>
      </w:pPr>
      <w:r w:rsidRPr="00B96991">
        <w:rPr>
          <w:rFonts w:ascii="Verdana" w:hAnsi="Verdana" w:cs="Arial"/>
          <w:b/>
          <w:sz w:val="20"/>
          <w:szCs w:val="20"/>
        </w:rPr>
        <w:t>Verantwoordelijke</w:t>
      </w:r>
      <w:r w:rsidRPr="00B96991">
        <w:rPr>
          <w:rFonts w:ascii="Verdana" w:hAnsi="Verdana" w:cs="Arial"/>
          <w:sz w:val="20"/>
          <w:szCs w:val="20"/>
        </w:rPr>
        <w:t>: de verwerkingsverantwoordelijke als bedoeld in artikel 4 sub 7 AVG;</w:t>
      </w:r>
    </w:p>
    <w:p w14:paraId="79916E75" w14:textId="77777777" w:rsidR="00A52812" w:rsidRPr="00B96991" w:rsidRDefault="00A52812" w:rsidP="00A52812">
      <w:pPr>
        <w:pStyle w:val="lst11"/>
        <w:numPr>
          <w:ilvl w:val="0"/>
          <w:numId w:val="15"/>
        </w:numPr>
        <w:spacing w:line="300" w:lineRule="exact"/>
        <w:rPr>
          <w:rFonts w:ascii="Verdana" w:hAnsi="Verdana" w:cs="Arial"/>
          <w:sz w:val="20"/>
          <w:szCs w:val="20"/>
        </w:rPr>
      </w:pPr>
      <w:r w:rsidRPr="00B96991">
        <w:rPr>
          <w:rFonts w:ascii="Verdana" w:hAnsi="Verdana" w:cs="Arial"/>
          <w:b/>
          <w:sz w:val="20"/>
          <w:szCs w:val="20"/>
        </w:rPr>
        <w:t>Verwerker</w:t>
      </w:r>
      <w:r w:rsidRPr="00B96991">
        <w:rPr>
          <w:rFonts w:ascii="Verdana" w:hAnsi="Verdana" w:cs="Arial"/>
          <w:sz w:val="20"/>
          <w:szCs w:val="20"/>
        </w:rPr>
        <w:t>: degene die ten behoeve van de Verantwoordelijke persoonsgegevens verwerkt, in onderhavig geval de Stichting;</w:t>
      </w:r>
    </w:p>
    <w:p w14:paraId="5B477A36" w14:textId="77777777" w:rsidR="00A52812" w:rsidRPr="00B96991" w:rsidRDefault="00A52812" w:rsidP="00A52812">
      <w:pPr>
        <w:pStyle w:val="lst11"/>
        <w:numPr>
          <w:ilvl w:val="0"/>
          <w:numId w:val="15"/>
        </w:numPr>
        <w:spacing w:line="300" w:lineRule="exact"/>
        <w:rPr>
          <w:rFonts w:ascii="Verdana" w:hAnsi="Verdana" w:cs="Arial"/>
          <w:sz w:val="20"/>
          <w:szCs w:val="20"/>
        </w:rPr>
      </w:pPr>
      <w:r w:rsidRPr="00B96991">
        <w:rPr>
          <w:rFonts w:ascii="Verdana" w:hAnsi="Verdana" w:cs="Arial"/>
          <w:b/>
          <w:sz w:val="20"/>
          <w:szCs w:val="20"/>
        </w:rPr>
        <w:t xml:space="preserve">Betrokkene: </w:t>
      </w:r>
      <w:r w:rsidRPr="00B96991">
        <w:rPr>
          <w:rFonts w:ascii="Verdana" w:hAnsi="Verdana" w:cs="Arial"/>
          <w:sz w:val="20"/>
          <w:szCs w:val="20"/>
        </w:rPr>
        <w:t xml:space="preserve">degene op wie de Persoonsgegevens betrekking hebben; </w:t>
      </w:r>
    </w:p>
    <w:p w14:paraId="60283F42" w14:textId="77777777" w:rsidR="00A52812" w:rsidRPr="00B96991" w:rsidRDefault="00A52812" w:rsidP="00A52812">
      <w:pPr>
        <w:pStyle w:val="lst11"/>
        <w:numPr>
          <w:ilvl w:val="0"/>
          <w:numId w:val="15"/>
        </w:numPr>
        <w:spacing w:line="300" w:lineRule="exact"/>
        <w:rPr>
          <w:rFonts w:ascii="Verdana" w:hAnsi="Verdana" w:cs="Arial"/>
          <w:sz w:val="20"/>
          <w:szCs w:val="20"/>
        </w:rPr>
      </w:pPr>
      <w:r w:rsidRPr="00B96991">
        <w:rPr>
          <w:rFonts w:ascii="Verdana" w:hAnsi="Verdana" w:cs="Arial"/>
          <w:b/>
          <w:sz w:val="20"/>
          <w:szCs w:val="20"/>
        </w:rPr>
        <w:t>Incident</w:t>
      </w:r>
      <w:r w:rsidRPr="00B96991">
        <w:rPr>
          <w:rFonts w:ascii="Verdana" w:hAnsi="Verdana" w:cs="Arial"/>
          <w:sz w:val="20"/>
          <w:szCs w:val="20"/>
        </w:rPr>
        <w:t>: een klacht of (informatie)verzoek van een Betrokkene met betrekking tot de Verwerking van Persoonsgegevens door Sub-Verwerker, dan wel een inbreuk in verband met Persoonsgegevens als bedoeld in artikel 4 onder 12 AVG of een ongeautoriseerde toegang, verwijdering, verminking, verlies of enige andere vorm van onrechtmatige verwerking van Persoonsgegevens;</w:t>
      </w:r>
    </w:p>
    <w:p w14:paraId="030FB86C" w14:textId="77777777" w:rsidR="00A52812" w:rsidRPr="00B96991" w:rsidRDefault="00A52812" w:rsidP="00A52812">
      <w:pPr>
        <w:pStyle w:val="lst11"/>
        <w:numPr>
          <w:ilvl w:val="0"/>
          <w:numId w:val="15"/>
        </w:numPr>
        <w:spacing w:line="300" w:lineRule="exact"/>
        <w:rPr>
          <w:rFonts w:ascii="Verdana" w:hAnsi="Verdana" w:cs="Arial"/>
          <w:sz w:val="20"/>
          <w:szCs w:val="20"/>
        </w:rPr>
      </w:pPr>
      <w:r w:rsidRPr="00B96991">
        <w:rPr>
          <w:rFonts w:ascii="Verdana" w:hAnsi="Verdana" w:cs="Arial"/>
          <w:b/>
          <w:sz w:val="20"/>
          <w:szCs w:val="20"/>
        </w:rPr>
        <w:t>Overeenkomst</w:t>
      </w:r>
      <w:r w:rsidRPr="00B96991">
        <w:rPr>
          <w:rFonts w:ascii="Verdana" w:hAnsi="Verdana" w:cs="Arial"/>
          <w:sz w:val="20"/>
          <w:szCs w:val="20"/>
        </w:rPr>
        <w:t xml:space="preserve">: De samenwerkingsovereenkomst tussen de Stichting en PharmaPartners, op grond waarvan PharmaPartners een systeemtoegang </w:t>
      </w:r>
      <w:r w:rsidRPr="00B96991">
        <w:rPr>
          <w:rFonts w:ascii="Verdana" w:hAnsi="Verdana" w:cs="Arial"/>
          <w:sz w:val="20"/>
          <w:szCs w:val="20"/>
        </w:rPr>
        <w:lastRenderedPageBreak/>
        <w:t>levert aan de Stichting ten behoeve van het uitvoeren van werkzaamheden clusterbeheer op de systemen;</w:t>
      </w:r>
    </w:p>
    <w:p w14:paraId="0D22BADD" w14:textId="77777777" w:rsidR="00A52812" w:rsidRPr="00B96991" w:rsidRDefault="00A52812" w:rsidP="00A52812">
      <w:pPr>
        <w:pStyle w:val="lst11"/>
        <w:numPr>
          <w:ilvl w:val="0"/>
          <w:numId w:val="15"/>
        </w:numPr>
        <w:spacing w:line="300" w:lineRule="exact"/>
        <w:rPr>
          <w:rFonts w:ascii="Verdana" w:hAnsi="Verdana" w:cs="Arial"/>
          <w:sz w:val="20"/>
          <w:szCs w:val="20"/>
        </w:rPr>
      </w:pPr>
      <w:r w:rsidRPr="00B96991">
        <w:rPr>
          <w:rFonts w:ascii="Verdana" w:hAnsi="Verdana" w:cs="Arial"/>
          <w:b/>
          <w:sz w:val="20"/>
          <w:szCs w:val="20"/>
        </w:rPr>
        <w:t xml:space="preserve">Sub-Verwerker: </w:t>
      </w:r>
      <w:r w:rsidRPr="00B96991">
        <w:rPr>
          <w:rFonts w:ascii="Verdana" w:hAnsi="Verdana" w:cs="Arial"/>
          <w:sz w:val="20"/>
          <w:szCs w:val="20"/>
        </w:rPr>
        <w:t>een andere verwerker betrokken bij de verwerking door de Verwerker. In onderhavig geval PharmaPartners B.V.</w:t>
      </w:r>
    </w:p>
    <w:p w14:paraId="08676989" w14:textId="77777777" w:rsidR="00A52812" w:rsidRPr="00B96991" w:rsidRDefault="00A52812" w:rsidP="00A52812">
      <w:pPr>
        <w:pStyle w:val="lst11"/>
        <w:numPr>
          <w:ilvl w:val="0"/>
          <w:numId w:val="15"/>
        </w:numPr>
        <w:spacing w:line="300" w:lineRule="exact"/>
        <w:rPr>
          <w:rFonts w:ascii="Verdana" w:hAnsi="Verdana" w:cs="Arial"/>
          <w:b/>
          <w:sz w:val="20"/>
          <w:szCs w:val="20"/>
        </w:rPr>
      </w:pPr>
      <w:r w:rsidRPr="00B96991">
        <w:rPr>
          <w:rFonts w:ascii="Verdana" w:hAnsi="Verdana" w:cs="Arial"/>
          <w:b/>
          <w:sz w:val="20"/>
          <w:szCs w:val="20"/>
        </w:rPr>
        <w:t xml:space="preserve">Sub-Sub-Verwerker: </w:t>
      </w:r>
      <w:r w:rsidRPr="00B96991">
        <w:rPr>
          <w:rFonts w:ascii="Verdana" w:hAnsi="Verdana" w:cs="Arial"/>
          <w:sz w:val="20"/>
          <w:szCs w:val="20"/>
        </w:rPr>
        <w:t>een andere verwerker betrokken bij de verwerking door de Sub-Verwerker.</w:t>
      </w:r>
    </w:p>
    <w:p w14:paraId="02486E8D" w14:textId="77777777" w:rsidR="00A52812" w:rsidRPr="00B96991" w:rsidRDefault="00A52812" w:rsidP="00A52812">
      <w:pPr>
        <w:pStyle w:val="lst1"/>
        <w:numPr>
          <w:ilvl w:val="0"/>
          <w:numId w:val="0"/>
        </w:numPr>
        <w:spacing w:before="0" w:line="300" w:lineRule="exact"/>
        <w:rPr>
          <w:rFonts w:ascii="Verdana" w:hAnsi="Verdana" w:cs="Arial"/>
          <w:sz w:val="20"/>
          <w:szCs w:val="20"/>
        </w:rPr>
      </w:pPr>
      <w:r w:rsidRPr="00B96991">
        <w:rPr>
          <w:rFonts w:ascii="Verdana" w:hAnsi="Verdana" w:cs="Arial"/>
          <w:sz w:val="20"/>
          <w:szCs w:val="20"/>
        </w:rPr>
        <w:t>Artikel 1. Relatie Verwerkersovereenkomst met de Overeenkomst(en)</w:t>
      </w:r>
    </w:p>
    <w:p w14:paraId="2FC5CDE0"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De Overeenkomst beoogt vast te leggen dat Verwerker gebruikt maakt van de expertise van Sub-Verwerker voor de uit de Overeenkomst voortvloeiende doeleinden. Sub-Verwerker staat ervoor in dat hij hiertoe gekwalificeerd is.</w:t>
      </w:r>
    </w:p>
    <w:p w14:paraId="5277D538"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Deze Sub-Verwerkersovereenkomst maakt deel uit van de Overeenkomst. Voor zover het bepaalde in de Sub-Verwerkersovereenkomst strijdig is met het bepaalde in de Overeenkomst, prevaleert het bepaalde in deze Sub-Verwerkersovereenkomst.</w:t>
      </w:r>
    </w:p>
    <w:p w14:paraId="5A3BB88B"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zal de Persoonsgegevens van Verwerker behoorlijk en zorgvuldig Verwerken en uitsluitend voor zover</w:t>
      </w:r>
      <w:bookmarkStart w:id="0" w:name="_Ref495062122"/>
      <w:r w:rsidRPr="00B96991">
        <w:rPr>
          <w:rFonts w:ascii="Verdana" w:hAnsi="Verdana" w:cs="Arial"/>
          <w:sz w:val="20"/>
          <w:szCs w:val="20"/>
        </w:rPr>
        <w:t xml:space="preserve"> dit noodzakelijk is voor de uitvoering van de Overeenkomst</w:t>
      </w:r>
      <w:bookmarkEnd w:id="0"/>
      <w:r w:rsidRPr="00B96991">
        <w:rPr>
          <w:rFonts w:ascii="Verdana" w:hAnsi="Verdana" w:cs="Arial"/>
          <w:sz w:val="20"/>
          <w:szCs w:val="20"/>
        </w:rPr>
        <w:t xml:space="preserve"> of nadere schriftelijke redelijke instructies van Verwerker.</w:t>
      </w:r>
    </w:p>
    <w:p w14:paraId="4023A3EF"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stelt Verwerker onmiddellijk op de hoogte indien naar zijn oordeel instructies in strijd zijn met de toepasselijke regelgeving inzake de Verwerking van Persoonsgegevens.</w:t>
      </w:r>
    </w:p>
    <w:p w14:paraId="3254CFD5"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Indien een wettelijk voorschrift tot een Verwerking verplicht, stelt Sub-Verwerker voorafgaand aan de Verwerking Verwerker in kennis van de beoogde Verwerking en het wettelijk voorschrift, tenzij die wetgeving deze kennisgeving om gewichtige redenen van algemeen belang verbiedt. Sub-Verwerker zal Verwerker, waar mogelijk, in staat stellen zich te verweren tegen deze verplichte Verwerking en ook overigens de verplichte Verwerking beperken tot het strikt noodzakelijke.</w:t>
      </w:r>
    </w:p>
    <w:p w14:paraId="7AB5E735"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Sub-Verwerker zal de Persoonsgegevens aantoonbaar op zorgvuldige wijze verwerken in overeenstemming met de op een Sub-Verwerker rustende verplichtingen op grond van de AVG en overige wet- en regelgeving. </w:t>
      </w:r>
    </w:p>
    <w:p w14:paraId="2F73CB60"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zal in dat kader een register van Verwerkingen aanleggen als bedoeld in artikel 30 AVG en Verwerker op eerste verzoek een kopie daarvan verstrekken.</w:t>
      </w:r>
    </w:p>
    <w:p w14:paraId="084DE3BE"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waarborgt dat diens medewerkers en hulppersonen een geheimhoudingsovereenkomst hebben getekend en geeft Verwerker op verzoek inzage in deze geheimhoudingsovereenkomst.</w:t>
      </w:r>
    </w:p>
    <w:p w14:paraId="2F26968A" w14:textId="77777777" w:rsidR="00A52812" w:rsidRPr="00B96991" w:rsidRDefault="00A52812" w:rsidP="00A52812">
      <w:pPr>
        <w:pStyle w:val="lst11"/>
        <w:numPr>
          <w:ilvl w:val="0"/>
          <w:numId w:val="0"/>
        </w:numPr>
        <w:spacing w:line="300" w:lineRule="exact"/>
        <w:ind w:left="709"/>
        <w:rPr>
          <w:rFonts w:ascii="Verdana" w:hAnsi="Verdana" w:cs="Arial"/>
          <w:sz w:val="20"/>
          <w:szCs w:val="20"/>
        </w:rPr>
      </w:pPr>
    </w:p>
    <w:p w14:paraId="7669ED8B"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 xml:space="preserve">Beveiliging Persoonsgegevens </w:t>
      </w:r>
    </w:p>
    <w:p w14:paraId="58CADD4A"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zal aantoonbaar passende technische en organisatorische beveiligingsmaatregelen nemen, die gezien de huidige stand der techniek en de daarmee gemoeide kosten overeenstemmen met de aard van de te Verwerken Persoonsgegevens. De maatregelen omvatten in ieder geval waarborgen:</w:t>
      </w:r>
    </w:p>
    <w:p w14:paraId="79983A05" w14:textId="77777777" w:rsidR="00A52812" w:rsidRPr="00B96991" w:rsidRDefault="00A52812" w:rsidP="00A52812">
      <w:pPr>
        <w:pStyle w:val="lst11"/>
        <w:numPr>
          <w:ilvl w:val="2"/>
          <w:numId w:val="13"/>
        </w:numPr>
        <w:tabs>
          <w:tab w:val="clear" w:pos="481"/>
          <w:tab w:val="num" w:pos="1100"/>
        </w:tabs>
        <w:spacing w:line="300" w:lineRule="exact"/>
        <w:ind w:left="1100" w:hanging="330"/>
        <w:rPr>
          <w:rFonts w:ascii="Verdana" w:hAnsi="Verdana" w:cs="Arial"/>
          <w:sz w:val="20"/>
          <w:szCs w:val="20"/>
        </w:rPr>
      </w:pPr>
      <w:r w:rsidRPr="00B96991">
        <w:rPr>
          <w:rFonts w:ascii="Verdana" w:hAnsi="Verdana" w:cs="Arial"/>
          <w:sz w:val="20"/>
          <w:szCs w:val="20"/>
        </w:rPr>
        <w:t>dat enkel bevoegde medewerkers toegang hebben tot de Persoonsgegevens voor de doeleinden die zijn uiteengezet;</w:t>
      </w:r>
    </w:p>
    <w:p w14:paraId="5FF6BF5C" w14:textId="77777777" w:rsidR="00A52812" w:rsidRPr="00B96991" w:rsidRDefault="00A52812" w:rsidP="00A52812">
      <w:pPr>
        <w:pStyle w:val="lst11"/>
        <w:numPr>
          <w:ilvl w:val="2"/>
          <w:numId w:val="13"/>
        </w:numPr>
        <w:tabs>
          <w:tab w:val="clear" w:pos="481"/>
          <w:tab w:val="num" w:pos="1100"/>
        </w:tabs>
        <w:spacing w:line="300" w:lineRule="exact"/>
        <w:ind w:left="1100" w:hanging="330"/>
        <w:rPr>
          <w:rFonts w:ascii="Verdana" w:hAnsi="Verdana" w:cs="Arial"/>
          <w:sz w:val="20"/>
          <w:szCs w:val="20"/>
        </w:rPr>
      </w:pPr>
      <w:r w:rsidRPr="00B96991">
        <w:rPr>
          <w:rFonts w:ascii="Verdana" w:hAnsi="Verdana" w:cs="Arial"/>
          <w:sz w:val="20"/>
          <w:szCs w:val="20"/>
        </w:rPr>
        <w:lastRenderedPageBreak/>
        <w:t>dat de Sub-Verwerker zijn medewerkers uitsluitend toegang geeft tot Persoonsgegevens via op naam gestelde accounts, waarbij het gebruik van die accounts adequaat gelogd wordt en waarbij de betreffende accounts alleen toegang geven tot die Persoonsgegevens waartoe de toegang voor de betreffende (rechts)persoon noodzakelijk is;</w:t>
      </w:r>
    </w:p>
    <w:p w14:paraId="18181BD8" w14:textId="77777777" w:rsidR="00A52812" w:rsidRPr="00B96991" w:rsidRDefault="00A52812" w:rsidP="00A52812">
      <w:pPr>
        <w:pStyle w:val="lst11"/>
        <w:numPr>
          <w:ilvl w:val="2"/>
          <w:numId w:val="13"/>
        </w:numPr>
        <w:tabs>
          <w:tab w:val="clear" w:pos="481"/>
          <w:tab w:val="num" w:pos="1100"/>
        </w:tabs>
        <w:spacing w:line="300" w:lineRule="exact"/>
        <w:ind w:left="1100" w:hanging="330"/>
        <w:rPr>
          <w:rFonts w:ascii="Verdana" w:hAnsi="Verdana" w:cs="Arial"/>
          <w:sz w:val="20"/>
          <w:szCs w:val="20"/>
        </w:rPr>
      </w:pPr>
      <w:r w:rsidRPr="00B96991">
        <w:rPr>
          <w:rFonts w:ascii="Verdana" w:hAnsi="Verdana" w:cs="Arial"/>
          <w:sz w:val="20"/>
          <w:szCs w:val="20"/>
        </w:rPr>
        <w:t>om de Persoonsgegevens te beschermen tegen onopzettelijke of onrechtmatige vernietiging, verlies of wijziging, onbevoegde of onrechtmatige opslag, Verwerking, toegang of openbaarmaking;</w:t>
      </w:r>
    </w:p>
    <w:p w14:paraId="6FF0E4C3" w14:textId="77777777" w:rsidR="00A52812" w:rsidRPr="00B96991" w:rsidRDefault="00A52812" w:rsidP="00A52812">
      <w:pPr>
        <w:pStyle w:val="lst11"/>
        <w:numPr>
          <w:ilvl w:val="2"/>
          <w:numId w:val="13"/>
        </w:numPr>
        <w:tabs>
          <w:tab w:val="clear" w:pos="481"/>
          <w:tab w:val="num" w:pos="1100"/>
        </w:tabs>
        <w:spacing w:line="300" w:lineRule="exact"/>
        <w:ind w:left="1100" w:hanging="330"/>
        <w:rPr>
          <w:rFonts w:ascii="Verdana" w:hAnsi="Verdana" w:cs="Arial"/>
          <w:sz w:val="20"/>
          <w:szCs w:val="20"/>
        </w:rPr>
      </w:pPr>
      <w:r w:rsidRPr="00B96991">
        <w:rPr>
          <w:rFonts w:ascii="Verdana" w:hAnsi="Verdana" w:cs="Arial"/>
          <w:sz w:val="20"/>
          <w:szCs w:val="20"/>
        </w:rPr>
        <w:t>om zwakke plekken te identificeren ten aanzien van de Verwerking van Persoonsgegevens in de systemen die worden ingezet voor het verlenen van diensten aan Verwerker;</w:t>
      </w:r>
    </w:p>
    <w:p w14:paraId="07850EFE" w14:textId="77777777" w:rsidR="00A52812" w:rsidRPr="00B96991" w:rsidRDefault="00A52812" w:rsidP="00A52812">
      <w:pPr>
        <w:pStyle w:val="lst11"/>
        <w:numPr>
          <w:ilvl w:val="2"/>
          <w:numId w:val="13"/>
        </w:numPr>
        <w:tabs>
          <w:tab w:val="clear" w:pos="481"/>
          <w:tab w:val="num" w:pos="1100"/>
        </w:tabs>
        <w:spacing w:line="300" w:lineRule="exact"/>
        <w:ind w:left="1100" w:hanging="330"/>
        <w:rPr>
          <w:rFonts w:ascii="Verdana" w:hAnsi="Verdana" w:cs="Arial"/>
          <w:sz w:val="20"/>
          <w:szCs w:val="20"/>
        </w:rPr>
      </w:pPr>
      <w:r w:rsidRPr="00B96991">
        <w:rPr>
          <w:rFonts w:ascii="Verdana" w:hAnsi="Verdana" w:cs="Arial"/>
          <w:sz w:val="20"/>
          <w:szCs w:val="20"/>
        </w:rPr>
        <w:t xml:space="preserve">om de tijdige beschikbaarheid van de Persoonsgegevens te garanderen; </w:t>
      </w:r>
    </w:p>
    <w:p w14:paraId="169CED62" w14:textId="77777777" w:rsidR="00A52812" w:rsidRPr="00B96991" w:rsidRDefault="00A52812" w:rsidP="00A52812">
      <w:pPr>
        <w:pStyle w:val="lst11"/>
        <w:numPr>
          <w:ilvl w:val="2"/>
          <w:numId w:val="13"/>
        </w:numPr>
        <w:tabs>
          <w:tab w:val="clear" w:pos="481"/>
          <w:tab w:val="num" w:pos="1100"/>
        </w:tabs>
        <w:spacing w:line="300" w:lineRule="exact"/>
        <w:ind w:left="1100" w:hanging="330"/>
        <w:rPr>
          <w:rFonts w:ascii="Verdana" w:hAnsi="Verdana" w:cs="Arial"/>
          <w:sz w:val="20"/>
          <w:szCs w:val="20"/>
        </w:rPr>
      </w:pPr>
      <w:r w:rsidRPr="00B96991">
        <w:rPr>
          <w:rFonts w:ascii="Verdana" w:hAnsi="Verdana" w:cs="Arial"/>
          <w:sz w:val="20"/>
          <w:szCs w:val="20"/>
        </w:rPr>
        <w:t>om Persoonsgegevens logisch gescheiden te Verwerken van de Persoonsgegevens die Sub-Verwerker voor zichzelf of namens andere partijen verwerkt;</w:t>
      </w:r>
    </w:p>
    <w:p w14:paraId="1D4B8A8A" w14:textId="77777777" w:rsidR="00A52812" w:rsidRPr="00B96991" w:rsidRDefault="00A52812" w:rsidP="00A52812">
      <w:pPr>
        <w:pStyle w:val="lst11"/>
        <w:numPr>
          <w:ilvl w:val="2"/>
          <w:numId w:val="13"/>
        </w:numPr>
        <w:tabs>
          <w:tab w:val="clear" w:pos="481"/>
          <w:tab w:val="num" w:pos="1100"/>
        </w:tabs>
        <w:spacing w:line="300" w:lineRule="exact"/>
        <w:ind w:left="1100" w:hanging="330"/>
        <w:rPr>
          <w:rFonts w:ascii="Verdana" w:hAnsi="Verdana" w:cs="Arial"/>
          <w:sz w:val="20"/>
          <w:szCs w:val="20"/>
        </w:rPr>
      </w:pPr>
      <w:r w:rsidRPr="00B96991">
        <w:rPr>
          <w:rFonts w:ascii="Verdana" w:hAnsi="Verdana" w:cs="Arial"/>
          <w:sz w:val="20"/>
          <w:szCs w:val="20"/>
        </w:rPr>
        <w:t>eventuele overige maatregelen na te leven die Partijen zijn overeengekomen.</w:t>
      </w:r>
    </w:p>
    <w:p w14:paraId="760EA3F9"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zal actief monitoren op inbreuken op de beveiligingsmaatregelen en over de resultaten van de monitoring rapporteren aan Verwerker.</w:t>
      </w:r>
    </w:p>
    <w:p w14:paraId="2AB5917A" w14:textId="77777777" w:rsidR="00A52812" w:rsidRPr="00B96991" w:rsidRDefault="00A52812" w:rsidP="00A52812">
      <w:pPr>
        <w:pStyle w:val="lst11"/>
        <w:numPr>
          <w:ilvl w:val="0"/>
          <w:numId w:val="0"/>
        </w:numPr>
        <w:spacing w:line="300" w:lineRule="exact"/>
        <w:ind w:left="142"/>
        <w:rPr>
          <w:rFonts w:ascii="Verdana" w:hAnsi="Verdana" w:cs="Arial"/>
          <w:sz w:val="20"/>
          <w:szCs w:val="20"/>
        </w:rPr>
      </w:pPr>
    </w:p>
    <w:p w14:paraId="129ABF47"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Controle</w:t>
      </w:r>
    </w:p>
    <w:p w14:paraId="55A8C4FC"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Verwerker heeft het recht in redelijkheid toe te (laten) zien op de naleving van de in deze Verwerkersovereenkomst genoemde maatregelen. </w:t>
      </w:r>
    </w:p>
    <w:p w14:paraId="4699C83F"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Sub-Verwerker stelt Verwerker hiertoe in gelegenheid en stelt alle relevante informatie beschikbaar. </w:t>
      </w:r>
      <w:bookmarkStart w:id="1" w:name="_Hlk70434713"/>
      <w:r w:rsidRPr="00B96991">
        <w:rPr>
          <w:rFonts w:ascii="Verdana" w:hAnsi="Verdana" w:cs="Arial"/>
          <w:sz w:val="20"/>
          <w:szCs w:val="20"/>
        </w:rPr>
        <w:t>Indien Sub-Verwerker hiertoe onverwachte kosten dient te maken dan zal Sub-Verwerker dit op voorhand afstemmen met Verwerker, waarbij uitgangspunt geldt dat deze kosten voor rekening van Verwerker komen.</w:t>
      </w:r>
      <w:bookmarkEnd w:id="1"/>
    </w:p>
    <w:p w14:paraId="14A3E46B" w14:textId="77777777" w:rsidR="00A52812" w:rsidRPr="00B96991" w:rsidRDefault="00A52812" w:rsidP="00A52812">
      <w:pPr>
        <w:pStyle w:val="lst11"/>
        <w:numPr>
          <w:ilvl w:val="0"/>
          <w:numId w:val="0"/>
        </w:numPr>
        <w:spacing w:line="300" w:lineRule="exact"/>
        <w:ind w:left="142"/>
        <w:rPr>
          <w:rFonts w:ascii="Verdana" w:hAnsi="Verdana" w:cs="Arial"/>
          <w:sz w:val="20"/>
          <w:szCs w:val="20"/>
        </w:rPr>
      </w:pPr>
    </w:p>
    <w:p w14:paraId="6E7E93F1"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Incidenten</w:t>
      </w:r>
    </w:p>
    <w:p w14:paraId="08FE71CD"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Zodra Sub-Verwerker kennis heeft van een Incident dat zich voordoet of zou kunnen voordoen, is Sub-Verwerker verplicht Verwerker, dan wel een daartoe aangewezen medewerker of – indien daarvan sprake is – de Functionaris voor Gegevensbescherming (FG) daarvan onmiddellijk in kennis te stellen en daarbij alle relevante informatie te verstrekken over:</w:t>
      </w:r>
    </w:p>
    <w:p w14:paraId="246072A8" w14:textId="77777777" w:rsidR="00A52812" w:rsidRPr="00B96991" w:rsidRDefault="00A52812" w:rsidP="00A52812">
      <w:pPr>
        <w:pStyle w:val="lst11"/>
        <w:numPr>
          <w:ilvl w:val="0"/>
          <w:numId w:val="14"/>
        </w:numPr>
        <w:spacing w:line="300" w:lineRule="exact"/>
        <w:ind w:left="1134"/>
        <w:rPr>
          <w:rFonts w:ascii="Verdana" w:hAnsi="Verdana" w:cs="Arial"/>
          <w:sz w:val="20"/>
          <w:szCs w:val="20"/>
        </w:rPr>
      </w:pPr>
      <w:r w:rsidRPr="00B96991">
        <w:rPr>
          <w:rFonts w:ascii="Verdana" w:hAnsi="Verdana" w:cs="Arial"/>
          <w:sz w:val="20"/>
          <w:szCs w:val="20"/>
        </w:rPr>
        <w:t>de aard van het Incident;</w:t>
      </w:r>
    </w:p>
    <w:p w14:paraId="231B5ED1" w14:textId="77777777" w:rsidR="00A52812" w:rsidRPr="00B96991" w:rsidRDefault="00A52812" w:rsidP="00A52812">
      <w:pPr>
        <w:pStyle w:val="lst11"/>
        <w:numPr>
          <w:ilvl w:val="0"/>
          <w:numId w:val="14"/>
        </w:numPr>
        <w:spacing w:line="300" w:lineRule="exact"/>
        <w:ind w:left="1134"/>
        <w:rPr>
          <w:rFonts w:ascii="Verdana" w:hAnsi="Verdana" w:cs="Arial"/>
          <w:sz w:val="20"/>
          <w:szCs w:val="20"/>
        </w:rPr>
      </w:pPr>
      <w:r w:rsidRPr="00B96991">
        <w:rPr>
          <w:rFonts w:ascii="Verdana" w:hAnsi="Verdana" w:cs="Arial"/>
          <w:sz w:val="20"/>
          <w:szCs w:val="20"/>
        </w:rPr>
        <w:t>de (mogelijk) getroffen Persoonsgegevens;</w:t>
      </w:r>
    </w:p>
    <w:p w14:paraId="6C112BD9" w14:textId="77777777" w:rsidR="00A52812" w:rsidRPr="00B96991" w:rsidRDefault="00A52812" w:rsidP="00A52812">
      <w:pPr>
        <w:pStyle w:val="lst11"/>
        <w:numPr>
          <w:ilvl w:val="0"/>
          <w:numId w:val="14"/>
        </w:numPr>
        <w:spacing w:line="300" w:lineRule="exact"/>
        <w:ind w:left="1134"/>
        <w:rPr>
          <w:rFonts w:ascii="Verdana" w:hAnsi="Verdana" w:cs="Arial"/>
          <w:sz w:val="20"/>
          <w:szCs w:val="20"/>
        </w:rPr>
      </w:pPr>
      <w:r w:rsidRPr="00B96991">
        <w:rPr>
          <w:rFonts w:ascii="Verdana" w:hAnsi="Verdana" w:cs="Arial"/>
          <w:sz w:val="20"/>
          <w:szCs w:val="20"/>
        </w:rPr>
        <w:t>de geconstateerde en de vermoedelijke gevolgen van het Incident; en</w:t>
      </w:r>
    </w:p>
    <w:p w14:paraId="69CC1F50" w14:textId="77777777" w:rsidR="00A52812" w:rsidRPr="00B96991" w:rsidRDefault="00A52812" w:rsidP="00A52812">
      <w:pPr>
        <w:pStyle w:val="lst11"/>
        <w:numPr>
          <w:ilvl w:val="0"/>
          <w:numId w:val="14"/>
        </w:numPr>
        <w:spacing w:line="300" w:lineRule="exact"/>
        <w:ind w:left="1134"/>
        <w:rPr>
          <w:rFonts w:ascii="Verdana" w:hAnsi="Verdana" w:cs="Arial"/>
          <w:sz w:val="20"/>
          <w:szCs w:val="20"/>
        </w:rPr>
      </w:pPr>
      <w:r w:rsidRPr="00B96991">
        <w:rPr>
          <w:rFonts w:ascii="Verdana" w:hAnsi="Verdana" w:cs="Arial"/>
          <w:sz w:val="20"/>
          <w:szCs w:val="20"/>
        </w:rPr>
        <w:t xml:space="preserve">de maatregelen die getroffen zijn of zullen worden om het Incident op te lossen dan wel de gevolgen zoveel mogelijk te beperken. </w:t>
      </w:r>
    </w:p>
    <w:p w14:paraId="56DA2716"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zal direct die maatregelen treffen die redelijkerwijs van hem kunnen worden verwacht om het Incident zo snel mogelijk te herstellen, dan wel de verdere gevolgen zoveel mogelijk te beperken en treedt in overleg met Verwerker om hierover nadere afspraken te maken.</w:t>
      </w:r>
    </w:p>
    <w:p w14:paraId="0A1A6DD5"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Sub-Verwerker zal ingeval van een Incident de instructies van Verwerker opvolgen en Verwerker in staat stellen onderzoek te verrichten naar het Incident en </w:t>
      </w:r>
      <w:r w:rsidRPr="00B96991">
        <w:rPr>
          <w:rFonts w:ascii="Verdana" w:hAnsi="Verdana" w:cs="Arial"/>
          <w:sz w:val="20"/>
          <w:szCs w:val="20"/>
        </w:rPr>
        <w:lastRenderedPageBreak/>
        <w:t>passende vervolgstappen te nemen ten aanzien van het Incident, waaronder begrepen het informeren van de Autoriteit Persoonsgegevens (AP) en/of de Betrokkene(n).</w:t>
      </w:r>
    </w:p>
    <w:p w14:paraId="32F43B01"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heeft procedures voorhanden om Verwerker van een onmiddellijke reactie over een Incident te voorzien en om effectief samen te werken met Verwerker om het Incident af te handelen. Desgevraagd verstrekt Sub-Verwerker een afschrift van dergelijke procedures.</w:t>
      </w:r>
    </w:p>
    <w:p w14:paraId="5E8858CC"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Het is Sub-Verwerker niet toegestaan om informatie te verstrekken over Incidenten aan Betrokkenen of andere derde partijen, behoudens voor zover Sub-Verwerker daartoe wettelijk verplicht is of Partijen anderszins zijn overeengekomen.</w:t>
      </w:r>
    </w:p>
    <w:p w14:paraId="2FC3763B" w14:textId="77777777" w:rsidR="00A52812" w:rsidRPr="00B96991" w:rsidRDefault="00A52812" w:rsidP="00A52812">
      <w:pPr>
        <w:pStyle w:val="lst11"/>
        <w:numPr>
          <w:ilvl w:val="0"/>
          <w:numId w:val="0"/>
        </w:numPr>
        <w:spacing w:line="300" w:lineRule="exact"/>
        <w:ind w:left="709"/>
        <w:rPr>
          <w:rFonts w:ascii="Verdana" w:hAnsi="Verdana" w:cs="Arial"/>
          <w:sz w:val="20"/>
          <w:szCs w:val="20"/>
        </w:rPr>
      </w:pPr>
      <w:r w:rsidRPr="00B96991">
        <w:rPr>
          <w:rFonts w:ascii="Verdana" w:hAnsi="Verdana" w:cs="Arial"/>
          <w:sz w:val="20"/>
          <w:szCs w:val="20"/>
        </w:rPr>
        <w:t>Indien en voor zover Partijen zijn overeengekomen dat Sub-Verwerker in relatie tot een Incident rechtstreeks contact onderhoudt met autoriteiten of andere partijen, dan houdt Sub-Verwerker Verwerker daarvan op de hoogte.</w:t>
      </w:r>
    </w:p>
    <w:p w14:paraId="789B9364" w14:textId="77777777" w:rsidR="00A52812" w:rsidRPr="00B96991" w:rsidRDefault="00A52812" w:rsidP="00A52812">
      <w:pPr>
        <w:pStyle w:val="lst11"/>
        <w:numPr>
          <w:ilvl w:val="0"/>
          <w:numId w:val="0"/>
        </w:numPr>
        <w:spacing w:line="300" w:lineRule="exact"/>
        <w:ind w:left="709" w:hanging="567"/>
        <w:rPr>
          <w:rFonts w:ascii="Verdana" w:hAnsi="Verdana" w:cs="Arial"/>
          <w:sz w:val="20"/>
          <w:szCs w:val="20"/>
        </w:rPr>
      </w:pPr>
      <w:r w:rsidRPr="00B96991">
        <w:rPr>
          <w:rFonts w:ascii="Verdana" w:hAnsi="Verdana" w:cs="Arial"/>
          <w:sz w:val="20"/>
          <w:szCs w:val="20"/>
        </w:rPr>
        <w:t>4.6</w:t>
      </w:r>
      <w:r w:rsidRPr="00B96991">
        <w:rPr>
          <w:rFonts w:ascii="Verdana" w:hAnsi="Verdana" w:cs="Arial"/>
          <w:sz w:val="20"/>
          <w:szCs w:val="20"/>
        </w:rPr>
        <w:tab/>
        <w:t>Indien Sub-Verwerker hiertoe onverwachte kosten dient te maken dan zal Sub-Verwerker dit op voorhand afstemmen met Verwerker, waarbij uitgangspunt geldt dat deze kosten voor rekening van Verwerker komen.</w:t>
      </w:r>
    </w:p>
    <w:p w14:paraId="03725AFE" w14:textId="77777777" w:rsidR="00A52812" w:rsidRPr="00B96991" w:rsidRDefault="00A52812" w:rsidP="00A52812">
      <w:pPr>
        <w:pStyle w:val="lst11"/>
        <w:numPr>
          <w:ilvl w:val="0"/>
          <w:numId w:val="0"/>
        </w:numPr>
        <w:spacing w:line="300" w:lineRule="exact"/>
        <w:ind w:left="709"/>
        <w:rPr>
          <w:rFonts w:ascii="Verdana" w:hAnsi="Verdana" w:cs="Arial"/>
          <w:sz w:val="20"/>
          <w:szCs w:val="20"/>
        </w:rPr>
      </w:pPr>
    </w:p>
    <w:p w14:paraId="551978E5"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Verplichtingen Sub-Verwerker</w:t>
      </w:r>
    </w:p>
    <w:p w14:paraId="4D3FD2FD"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verleent medewerking aan de nakoming van de op Verwerker rustende verplichtingen voortvloeiend uit de rechten die aan Betrokkenen toekomen op grond van de privacyregelgeving.</w:t>
      </w:r>
    </w:p>
    <w:p w14:paraId="248E2009"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Een door Sub-Verwerker ontvangen klacht, of een verzoek van een Betrokkene met betrekking tot Verwerking van Persoonsgegevens, wordt door Sub-Verwerker onverwijld doorgestuurd naar Verwerker.</w:t>
      </w:r>
    </w:p>
    <w:p w14:paraId="7B6FB0DD"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Op eerste verzoek van Verwerker zal Sub-Verwerker aan Verwerker alle relevante informatie verstrekken die nodig is om aan te tonen dat Verwerker de toepasselijke (privacy)wetgeving naleeft.</w:t>
      </w:r>
    </w:p>
    <w:p w14:paraId="06E105F3"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zal voorts op eerste verzoek van Verwerker alle noodzakelijke bijstand verlenen bij de nakoming van de op grond van de toepasselijke privacywetgeving op Verwerker rustende wettelijke verplichtingen. Indien Sub-Verwerker hiertoe onverwachte kosten dient te maken dan zal Sub-Verwerker dit op voorhand afstemmen met Verwerker, waarbij uitgangspunt geldt dat deze kosten voor rekening van Verwerker komen.</w:t>
      </w:r>
    </w:p>
    <w:p w14:paraId="01ADF1E7" w14:textId="77777777" w:rsidR="00A52812" w:rsidRPr="00B96991" w:rsidRDefault="00A52812" w:rsidP="00A52812">
      <w:pPr>
        <w:pStyle w:val="lst11"/>
        <w:numPr>
          <w:ilvl w:val="0"/>
          <w:numId w:val="0"/>
        </w:numPr>
        <w:spacing w:line="300" w:lineRule="exact"/>
        <w:ind w:left="709"/>
        <w:rPr>
          <w:rFonts w:ascii="Verdana" w:hAnsi="Verdana" w:cs="Arial"/>
          <w:sz w:val="20"/>
          <w:szCs w:val="20"/>
        </w:rPr>
      </w:pPr>
    </w:p>
    <w:p w14:paraId="0925EE5B"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Sub-Sub-Verwerkers</w:t>
      </w:r>
    </w:p>
    <w:p w14:paraId="0F35DED3"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mag in het kader van deze verwerkersovereenkomst gebruik maken van derden onder voorwaarde dat deze vooraf worden gemeld aan Verwerker. Verwerker mag bezwaar maken indien het gebruik van een specifieke gemelde derde onaanvaardbaar voor haar is. Sub-Verwerker zal in ieder geval gebruikmaken van Sub-Sub-Verwerker PinkRoccade Healthcare B.V. als Cloud leverancier voor de SaaS-oplossing.</w:t>
      </w:r>
    </w:p>
    <w:p w14:paraId="20B1ECE2"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Sub-Verwerker zorgt er in ieder geval voor dat deze derden schriftelijk ten minste dezelfde plichten op zich nemen als tussen Verwerker en Sub-Verwerker zijn </w:t>
      </w:r>
      <w:r w:rsidRPr="00B96991">
        <w:rPr>
          <w:rFonts w:ascii="Verdana" w:hAnsi="Verdana" w:cs="Arial"/>
          <w:sz w:val="20"/>
          <w:szCs w:val="20"/>
        </w:rPr>
        <w:lastRenderedPageBreak/>
        <w:t>overeengekomen. Verwerker heeft het recht de mogelijk hierbij betrokken overeenkomsten in te zien.</w:t>
      </w:r>
    </w:p>
    <w:p w14:paraId="64D95315"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staat in voor een correcte naleving van de plichten uit deze Sub-Verwerkersovereenkomst door deze derden en is bij fouten van deze derden zelf aansprakelijk voor alle schade alsof zij zelf de fout(en) heeft begaan</w:t>
      </w:r>
    </w:p>
    <w:p w14:paraId="00553EF0" w14:textId="77777777" w:rsidR="00A52812" w:rsidRPr="00B96991" w:rsidRDefault="00A52812" w:rsidP="00A52812">
      <w:pPr>
        <w:pStyle w:val="lst11"/>
        <w:numPr>
          <w:ilvl w:val="0"/>
          <w:numId w:val="0"/>
        </w:numPr>
        <w:spacing w:line="300" w:lineRule="exact"/>
        <w:ind w:left="142"/>
        <w:rPr>
          <w:rFonts w:ascii="Verdana" w:hAnsi="Verdana" w:cs="Arial"/>
          <w:sz w:val="20"/>
          <w:szCs w:val="20"/>
        </w:rPr>
      </w:pPr>
    </w:p>
    <w:p w14:paraId="615C2100"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Aansprakelijkheid</w:t>
      </w:r>
    </w:p>
    <w:p w14:paraId="266AF676"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Partijen zijn ieder verantwoordelijk en aansprakelijk voor hun eigen handelen. Aansprakelijkheid is over en weer uitgesloten behoudens ingeval van opzet of grove schuld, en bovendien te allen tijde beperkt tot het bedrag dat de aansprakelijkheidsverzekeraar in het voorkomende geval bereid is uit te keren. </w:t>
      </w:r>
    </w:p>
    <w:p w14:paraId="707DDF96" w14:textId="77777777" w:rsidR="00A52812" w:rsidRPr="00B96991" w:rsidRDefault="00A52812" w:rsidP="00A52812">
      <w:pPr>
        <w:pStyle w:val="lst11"/>
        <w:tabs>
          <w:tab w:val="clear" w:pos="567"/>
          <w:tab w:val="num" w:pos="709"/>
        </w:tabs>
        <w:ind w:left="709"/>
        <w:rPr>
          <w:rFonts w:ascii="Verdana" w:hAnsi="Verdana" w:cs="Arial"/>
          <w:sz w:val="20"/>
          <w:szCs w:val="20"/>
        </w:rPr>
      </w:pPr>
      <w:r w:rsidRPr="00B96991">
        <w:rPr>
          <w:rFonts w:ascii="Verdana" w:hAnsi="Verdana" w:cs="Arial"/>
          <w:sz w:val="20"/>
          <w:szCs w:val="20"/>
        </w:rPr>
        <w:t xml:space="preserve">Partijen zullen zich afdoende verzekeren tegen de gevolgen van aansprakelijkheid. </w:t>
      </w:r>
    </w:p>
    <w:p w14:paraId="27F76BB7" w14:textId="77777777" w:rsidR="00A52812" w:rsidRPr="00B96991" w:rsidRDefault="00A52812" w:rsidP="00A52812">
      <w:pPr>
        <w:pStyle w:val="lst11"/>
        <w:numPr>
          <w:ilvl w:val="0"/>
          <w:numId w:val="0"/>
        </w:numPr>
        <w:spacing w:line="300" w:lineRule="exact"/>
        <w:ind w:left="142"/>
        <w:rPr>
          <w:rFonts w:ascii="Verdana" w:hAnsi="Verdana" w:cs="Arial"/>
          <w:sz w:val="20"/>
          <w:szCs w:val="20"/>
        </w:rPr>
      </w:pPr>
    </w:p>
    <w:p w14:paraId="59EC0673"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Kosten</w:t>
      </w:r>
    </w:p>
    <w:p w14:paraId="4EC041BE"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De kosten voor de Verwerking van gegevens die inherent zijn aan de normale uitvoering van de Overeenkomst, zijn onderdeel van de overeengekomen vergoedingen, tenzij Partijen andere afspraken hebben gemaakt.</w:t>
      </w:r>
    </w:p>
    <w:p w14:paraId="40A6F94E"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Indien werkzaamheden verband houden met een tekortkoming van Sub-Verwerker, dan zullen deze kosteloos worden verricht. </w:t>
      </w:r>
    </w:p>
    <w:p w14:paraId="60B6F2A9" w14:textId="77777777" w:rsidR="00A52812" w:rsidRPr="00B96991" w:rsidRDefault="00A52812" w:rsidP="00A52812">
      <w:pPr>
        <w:pStyle w:val="lst11"/>
        <w:numPr>
          <w:ilvl w:val="0"/>
          <w:numId w:val="0"/>
        </w:numPr>
        <w:spacing w:line="300" w:lineRule="exact"/>
        <w:ind w:left="709"/>
        <w:rPr>
          <w:rFonts w:ascii="Verdana" w:hAnsi="Verdana" w:cs="Arial"/>
          <w:sz w:val="20"/>
          <w:szCs w:val="20"/>
        </w:rPr>
      </w:pPr>
    </w:p>
    <w:p w14:paraId="6588289D"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Duur en beëindiging</w:t>
      </w:r>
    </w:p>
    <w:p w14:paraId="338B0C77"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Deze Sub-Verwerkersovereenkomst gaat in op de datum van ondertekening en de duur van deze Sub-Verwerkersovereenkomst is gelijk aan de duur van de Overeenkomst, inclusief eventuele verlengingen daarvan.</w:t>
      </w:r>
    </w:p>
    <w:p w14:paraId="786A0D9D"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Verplichtingen welke naar hun aard bestemd zijn om ook na beëindiging van deze Sub-Verwerkersovereenkomst voort te duren, zoals geheimhouding en aansprakelijkheid, blijven ook na beëindiging gelden. </w:t>
      </w:r>
    </w:p>
    <w:p w14:paraId="17993ED1"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Een Partij kan de uitvoering van de Sub-Verwerkersovereenkomst en/of Overeenkomst opschorten of onmiddellijk ontbinden wanneer de andere Partij ophoudt te bestaan, failliet gaat of surseance van betaling aanvraagt of een Partij aantoonbaar tekortschiet in de nakoming van de verplichtingen die voortvloeien uit deze Sub-Verwerkersovereenkomst en die toerekenbare tekortkoming niet binnen 14 dagen is hersteld na schriftelijke ingebrekestelling.</w:t>
      </w:r>
    </w:p>
    <w:p w14:paraId="6D0B9849"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Verwerker is gerechtigd deze Sub-Verwerkersovereenkomst en de Overeenkomst te ontbinden indien en zodra Sub-Verwerker niet (langer) kan voldoen aan de betrouwbaarheidseisen die op grond van ontwikkelingen in de wet en/of de rechtspraak aan de verwerking van de Persoonsgegevens worden gesteld.</w:t>
      </w:r>
    </w:p>
    <w:p w14:paraId="70DE29D8"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Partijen realiseren zich dat Verwerker vaak afhankelijk is van Sub-Verwerker en continuïteitsrisico kan bestaan bij Incidenten en calamiteiten. Desgevraagd zal Sub-Verwerker – voor zover niet onredelijk bezwarend - daarom meewerken aan aanvullende afspraken met Verwerker met als doel risico’s te beperken, zoals:</w:t>
      </w:r>
    </w:p>
    <w:p w14:paraId="15F83117" w14:textId="77777777" w:rsidR="00A52812" w:rsidRPr="00B96991" w:rsidRDefault="00A52812" w:rsidP="00A52812">
      <w:pPr>
        <w:pStyle w:val="lst11"/>
        <w:numPr>
          <w:ilvl w:val="2"/>
          <w:numId w:val="13"/>
        </w:numPr>
        <w:tabs>
          <w:tab w:val="clear" w:pos="481"/>
          <w:tab w:val="num" w:pos="1320"/>
        </w:tabs>
        <w:spacing w:line="300" w:lineRule="exact"/>
        <w:ind w:left="1320" w:hanging="550"/>
        <w:rPr>
          <w:rFonts w:ascii="Verdana" w:hAnsi="Verdana" w:cs="Arial"/>
          <w:sz w:val="20"/>
          <w:szCs w:val="20"/>
        </w:rPr>
      </w:pPr>
      <w:r w:rsidRPr="00B96991">
        <w:rPr>
          <w:rFonts w:ascii="Verdana" w:hAnsi="Verdana" w:cs="Arial"/>
          <w:sz w:val="20"/>
          <w:szCs w:val="20"/>
        </w:rPr>
        <w:t>het periodiek aan een derde partij leveren van de door Sub-Verwerker verwerkte gegevens; en/of</w:t>
      </w:r>
    </w:p>
    <w:p w14:paraId="6D800F4D" w14:textId="77777777" w:rsidR="00A52812" w:rsidRPr="00B96991" w:rsidRDefault="00A52812" w:rsidP="00A52812">
      <w:pPr>
        <w:pStyle w:val="lst11"/>
        <w:numPr>
          <w:ilvl w:val="2"/>
          <w:numId w:val="13"/>
        </w:numPr>
        <w:tabs>
          <w:tab w:val="clear" w:pos="481"/>
          <w:tab w:val="num" w:pos="1320"/>
        </w:tabs>
        <w:spacing w:line="300" w:lineRule="exact"/>
        <w:ind w:left="1320" w:hanging="550"/>
        <w:rPr>
          <w:rFonts w:ascii="Verdana" w:hAnsi="Verdana" w:cs="Arial"/>
          <w:sz w:val="20"/>
          <w:szCs w:val="20"/>
        </w:rPr>
      </w:pPr>
      <w:r w:rsidRPr="00B96991">
        <w:rPr>
          <w:rFonts w:ascii="Verdana" w:hAnsi="Verdana" w:cs="Arial"/>
          <w:sz w:val="20"/>
          <w:szCs w:val="20"/>
        </w:rPr>
        <w:lastRenderedPageBreak/>
        <w:t>hoofdelijke aansprakelijkheid of borgstelling door een derde partij voor de nakoming van de Overeenkomst; en/of</w:t>
      </w:r>
    </w:p>
    <w:p w14:paraId="64D7F5E8" w14:textId="77777777" w:rsidR="00A52812" w:rsidRPr="00B96991" w:rsidRDefault="00A52812" w:rsidP="00A52812">
      <w:pPr>
        <w:pStyle w:val="lst11"/>
        <w:numPr>
          <w:ilvl w:val="2"/>
          <w:numId w:val="13"/>
        </w:numPr>
        <w:tabs>
          <w:tab w:val="clear" w:pos="481"/>
          <w:tab w:val="num" w:pos="1320"/>
        </w:tabs>
        <w:spacing w:line="300" w:lineRule="exact"/>
        <w:ind w:left="1320" w:hanging="550"/>
        <w:rPr>
          <w:rFonts w:ascii="Verdana" w:hAnsi="Verdana" w:cs="Arial"/>
          <w:sz w:val="20"/>
          <w:szCs w:val="20"/>
        </w:rPr>
      </w:pPr>
      <w:r w:rsidRPr="00B96991">
        <w:rPr>
          <w:rFonts w:ascii="Verdana" w:hAnsi="Verdana" w:cs="Arial"/>
          <w:sz w:val="20"/>
          <w:szCs w:val="20"/>
        </w:rPr>
        <w:t>derden te betrekken die op grond van de Overeenkomst te verrichten prestaties in plaats van of parallel aan Sub-Verwerker kunnen verrichten.</w:t>
      </w:r>
    </w:p>
    <w:p w14:paraId="4C01A5B7"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dient Verwerker voorafgaand en tijdig te informeren over een voorgenomen overname of eigendomsoverdracht.</w:t>
      </w:r>
    </w:p>
    <w:p w14:paraId="763F2E8D"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Het is Sub-Verwerker niet toegestaan om zonder uitdrukkelijke en schriftelijke toestemming van Verwerker deze Sub-Verwerkersovereenkomst en de rechten en plichten die samenhangen met deze Sub-Verwerkersovereenkomst over te dragen aan een derde partij. </w:t>
      </w:r>
    </w:p>
    <w:p w14:paraId="70E9C597" w14:textId="77777777" w:rsidR="00A52812" w:rsidRPr="00B96991" w:rsidRDefault="00A52812" w:rsidP="00A52812">
      <w:pPr>
        <w:pStyle w:val="lst11"/>
        <w:numPr>
          <w:ilvl w:val="0"/>
          <w:numId w:val="0"/>
        </w:numPr>
        <w:spacing w:line="300" w:lineRule="exact"/>
        <w:ind w:left="709"/>
        <w:rPr>
          <w:rFonts w:ascii="Verdana" w:hAnsi="Verdana" w:cs="Arial"/>
          <w:sz w:val="20"/>
          <w:szCs w:val="20"/>
        </w:rPr>
      </w:pPr>
    </w:p>
    <w:p w14:paraId="534E2120"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Bewaartermijnen, teruggave en vernietiging van Persoonsgegevens</w:t>
      </w:r>
    </w:p>
    <w:p w14:paraId="7759986C"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Sub-Verwerker bewaart de Persoonsgegevens niet langer dan strikt noodzakelijk, waaronder begrepen de wettelijke bewaartermijnen of een eventueel tussen Partijen gemaakte afspraak over bewaartermijnen. Verwerker bepaalt of en zo ja hoe lang gegevens bewaard moeten blijven.</w:t>
      </w:r>
    </w:p>
    <w:p w14:paraId="4339523B"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Bij beëindiging van de Sub-Verwerkersovereenkomst, of aan het einde van de overeengekomen bewaartermijnen dan wel op schriftelijk verzoek van Verwerker, zal Sub-Verwerker, tegen redelijke kosten, naar keuze van Verwerker, de Persoonsgegevens onherroepelijk (doen) vernietigen of teruggeven aan Verwerker. Op verzoek van Verwerker verstrekt Sub-Verwerker bewijs van vernietiging of verwijdering. </w:t>
      </w:r>
    </w:p>
    <w:p w14:paraId="091489F6"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 xml:space="preserve">Ingeval van teruggave van gegevens zal dit in een algemeen gangbaar, gestructureerd en gedocumenteerd gegevensformaat langs elektronische weg plaatsvinden. </w:t>
      </w:r>
    </w:p>
    <w:p w14:paraId="73FD64C0"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Indien teruggave, onherroepelijke vernietiging of verwijdering niet mogelijk is, garandeert Sub-Verwerker dat hij de Persoonsgegevens vertrouwelijk zal behandelen en niet langer zal Verwerken.</w:t>
      </w:r>
    </w:p>
    <w:p w14:paraId="5B0F1767" w14:textId="77777777" w:rsidR="00A52812" w:rsidRPr="00B96991" w:rsidRDefault="00A52812" w:rsidP="00A52812">
      <w:pPr>
        <w:rPr>
          <w:rFonts w:ascii="Verdana" w:eastAsia="Calibri" w:hAnsi="Verdana" w:cs="Arial"/>
          <w:b/>
          <w:sz w:val="20"/>
          <w:szCs w:val="20"/>
        </w:rPr>
      </w:pPr>
    </w:p>
    <w:p w14:paraId="6D01BBC8" w14:textId="77777777" w:rsidR="00A52812" w:rsidRPr="00B96991" w:rsidRDefault="00A52812" w:rsidP="00A52812">
      <w:pPr>
        <w:pStyle w:val="lst1"/>
        <w:spacing w:before="0" w:line="300" w:lineRule="exact"/>
        <w:ind w:left="357" w:hanging="357"/>
        <w:rPr>
          <w:rFonts w:ascii="Verdana" w:hAnsi="Verdana" w:cs="Arial"/>
          <w:sz w:val="20"/>
          <w:szCs w:val="20"/>
        </w:rPr>
      </w:pPr>
      <w:r w:rsidRPr="00B96991">
        <w:rPr>
          <w:rFonts w:ascii="Verdana" w:hAnsi="Verdana" w:cs="Arial"/>
          <w:sz w:val="20"/>
          <w:szCs w:val="20"/>
        </w:rPr>
        <w:t>Slotbepalingen</w:t>
      </w:r>
    </w:p>
    <w:p w14:paraId="768DE109"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Voor zover de verzameling van Persoonsgegevens wordt beschermd door enig intellectueel eigendomsrecht, verleent Verwerker toestemming aan Sub-Verwerker de Persoonsgegevens te gebruiken in het kader van de uitvoering van deze Sub-Verwerkersovereenkomst.</w:t>
      </w:r>
    </w:p>
    <w:p w14:paraId="3BFF205D"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In geval van nietigheid c.q. vernietigbaarheid van een of meer bepalingen uit deze Sub-Verwerkersovereenkomst, blijven de overige bepalingen onverkort van kracht.</w:t>
      </w:r>
    </w:p>
    <w:p w14:paraId="458960A2"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In alle gevallen waarin deze Sub-Verwerkersovereenkomst niet voorziet beslissen Partijen in onderling overleg.</w:t>
      </w:r>
    </w:p>
    <w:p w14:paraId="424D0051" w14:textId="77777777" w:rsidR="00A52812" w:rsidRPr="00B96991" w:rsidRDefault="00A52812" w:rsidP="00A52812">
      <w:pPr>
        <w:pStyle w:val="lst11"/>
        <w:tabs>
          <w:tab w:val="clear" w:pos="567"/>
          <w:tab w:val="num" w:pos="709"/>
        </w:tabs>
        <w:spacing w:line="300" w:lineRule="exact"/>
        <w:ind w:left="709"/>
        <w:rPr>
          <w:rFonts w:ascii="Verdana" w:hAnsi="Verdana" w:cs="Arial"/>
          <w:sz w:val="20"/>
          <w:szCs w:val="20"/>
        </w:rPr>
      </w:pPr>
      <w:r w:rsidRPr="00B96991">
        <w:rPr>
          <w:rFonts w:ascii="Verdana" w:hAnsi="Verdana" w:cs="Arial"/>
          <w:sz w:val="20"/>
          <w:szCs w:val="20"/>
        </w:rPr>
        <w:t>Op deze Sub-Verwerkersovereenkomst is Nederlands recht van toepassing.</w:t>
      </w:r>
    </w:p>
    <w:p w14:paraId="1F11F89F" w14:textId="77777777" w:rsidR="00A52812" w:rsidRPr="00B96991" w:rsidRDefault="00A52812" w:rsidP="00A52812">
      <w:pPr>
        <w:pStyle w:val="lst11"/>
        <w:tabs>
          <w:tab w:val="clear" w:pos="567"/>
          <w:tab w:val="num" w:pos="709"/>
        </w:tabs>
        <w:spacing w:line="320" w:lineRule="exact"/>
        <w:ind w:left="709"/>
        <w:rPr>
          <w:rFonts w:ascii="Verdana" w:eastAsia="Times New Roman" w:hAnsi="Verdana" w:cs="Arial"/>
          <w:sz w:val="20"/>
          <w:szCs w:val="20"/>
          <w:lang w:eastAsia="nl-NL"/>
        </w:rPr>
      </w:pPr>
      <w:r w:rsidRPr="00B96991">
        <w:rPr>
          <w:rFonts w:ascii="Verdana" w:hAnsi="Verdana" w:cs="Arial"/>
          <w:sz w:val="20"/>
          <w:szCs w:val="20"/>
        </w:rPr>
        <w:t xml:space="preserve">Geschillen over of in verband met deze Sub-Verwerkersovereenkomst worden uitsluitend voorgelegd aan de daartoe op grond van Nederlands recht aangewezen rechtbank of arbiter(s). </w:t>
      </w:r>
    </w:p>
    <w:p w14:paraId="3EEA985B" w14:textId="77777777" w:rsidR="009462BA" w:rsidRPr="00B96991" w:rsidRDefault="009462BA" w:rsidP="009462BA">
      <w:pPr>
        <w:rPr>
          <w:rFonts w:ascii="Verdana" w:hAnsi="Verdana"/>
        </w:rPr>
      </w:pPr>
    </w:p>
    <w:sectPr w:rsidR="009462BA" w:rsidRPr="00B96991" w:rsidSect="002F1553">
      <w:headerReference w:type="default" r:id="rId8"/>
      <w:footerReference w:type="default" r:id="rId9"/>
      <w:headerReference w:type="first" r:id="rId10"/>
      <w:footerReference w:type="first" r:id="rId11"/>
      <w:pgSz w:w="11900" w:h="16840"/>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C48CC" w14:textId="77777777" w:rsidR="00A52812" w:rsidRDefault="00A52812" w:rsidP="00FA4327">
      <w:r>
        <w:separator/>
      </w:r>
    </w:p>
  </w:endnote>
  <w:endnote w:type="continuationSeparator" w:id="0">
    <w:p w14:paraId="3090FD13" w14:textId="77777777" w:rsidR="00A52812" w:rsidRDefault="00A52812" w:rsidP="00FA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Baghdad">
    <w:altName w:val="Arial"/>
    <w:charset w:val="B2"/>
    <w:family w:val="auto"/>
    <w:pitch w:val="variable"/>
    <w:sig w:usb0="80002003"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F4BC6" w14:textId="77777777" w:rsidR="00FA4327" w:rsidRDefault="00FA4327" w:rsidP="00FA4327">
    <w:pPr>
      <w:pStyle w:val="Voettekst"/>
      <w:ind w:right="360"/>
      <w:rPr>
        <w:rFonts w:ascii="Verdana" w:hAnsi="Verdana"/>
        <w:b/>
        <w:color w:val="D9117D"/>
        <w:sz w:val="20"/>
        <w:szCs w:val="20"/>
      </w:rPr>
    </w:pPr>
  </w:p>
  <w:p w14:paraId="6A1ADADF" w14:textId="77777777" w:rsidR="00FA4327" w:rsidRPr="006C6FAD" w:rsidRDefault="00FA4327" w:rsidP="00FA4327">
    <w:pPr>
      <w:pStyle w:val="Voettekst"/>
      <w:framePr w:w="887" w:wrap="none" w:vAnchor="text" w:hAnchor="page" w:x="10227" w:y="25"/>
      <w:jc w:val="center"/>
      <w:rPr>
        <w:rStyle w:val="Paginanummer"/>
        <w:rFonts w:ascii="Verdana" w:hAnsi="Verdana"/>
        <w:color w:val="FFFFFF" w:themeColor="background1"/>
        <w:sz w:val="20"/>
        <w:szCs w:val="20"/>
      </w:rPr>
    </w:pPr>
    <w:r w:rsidRPr="006C6FAD">
      <w:rPr>
        <w:rStyle w:val="Paginanummer"/>
        <w:rFonts w:ascii="Verdana" w:hAnsi="Verdana"/>
        <w:color w:val="FFFFFF" w:themeColor="background1"/>
        <w:sz w:val="20"/>
        <w:szCs w:val="20"/>
      </w:rPr>
      <w:fldChar w:fldCharType="begin"/>
    </w:r>
    <w:r w:rsidRPr="006C6FAD">
      <w:rPr>
        <w:rStyle w:val="Paginanummer"/>
        <w:rFonts w:ascii="Verdana" w:hAnsi="Verdana"/>
        <w:color w:val="FFFFFF" w:themeColor="background1"/>
        <w:sz w:val="20"/>
        <w:szCs w:val="20"/>
      </w:rPr>
      <w:instrText xml:space="preserve"> PAGE  \* Arabic  \* MERGEFORMAT </w:instrText>
    </w:r>
    <w:r w:rsidRPr="006C6FAD">
      <w:rPr>
        <w:rStyle w:val="Paginanummer"/>
        <w:rFonts w:ascii="Verdana" w:hAnsi="Verdana"/>
        <w:color w:val="FFFFFF" w:themeColor="background1"/>
        <w:sz w:val="20"/>
        <w:szCs w:val="20"/>
      </w:rPr>
      <w:fldChar w:fldCharType="separate"/>
    </w:r>
    <w:r w:rsidRPr="006C6FAD">
      <w:rPr>
        <w:rStyle w:val="Paginanummer"/>
        <w:rFonts w:ascii="Verdana" w:hAnsi="Verdana"/>
        <w:color w:val="FFFFFF" w:themeColor="background1"/>
        <w:sz w:val="20"/>
        <w:szCs w:val="20"/>
      </w:rPr>
      <w:t>2</w:t>
    </w:r>
    <w:r w:rsidRPr="006C6FAD">
      <w:rPr>
        <w:rStyle w:val="Paginanummer"/>
        <w:rFonts w:ascii="Verdana" w:hAnsi="Verdana"/>
        <w:color w:val="FFFFFF" w:themeColor="background1"/>
        <w:sz w:val="20"/>
        <w:szCs w:val="20"/>
      </w:rPr>
      <w:fldChar w:fldCharType="end"/>
    </w:r>
    <w:r w:rsidRPr="006C6FAD">
      <w:rPr>
        <w:rStyle w:val="Paginanummer"/>
        <w:rFonts w:ascii="Verdana" w:hAnsi="Verdana"/>
        <w:color w:val="FFFFFF" w:themeColor="background1"/>
        <w:sz w:val="20"/>
        <w:szCs w:val="20"/>
      </w:rPr>
      <w:t>/</w:t>
    </w:r>
    <w:r w:rsidRPr="006C6FAD">
      <w:rPr>
        <w:rStyle w:val="Paginanummer"/>
        <w:rFonts w:ascii="Verdana" w:hAnsi="Verdana"/>
        <w:color w:val="FFFFFF" w:themeColor="background1"/>
        <w:sz w:val="20"/>
        <w:szCs w:val="20"/>
      </w:rPr>
      <w:fldChar w:fldCharType="begin"/>
    </w:r>
    <w:r w:rsidRPr="006C6FAD">
      <w:rPr>
        <w:rStyle w:val="Paginanummer"/>
        <w:rFonts w:ascii="Verdana" w:hAnsi="Verdana"/>
        <w:color w:val="FFFFFF" w:themeColor="background1"/>
        <w:sz w:val="20"/>
        <w:szCs w:val="20"/>
      </w:rPr>
      <w:instrText xml:space="preserve"> NUMPAGES   \* MERGEFORMAT </w:instrText>
    </w:r>
    <w:r w:rsidRPr="006C6FAD">
      <w:rPr>
        <w:rStyle w:val="Paginanummer"/>
        <w:rFonts w:ascii="Verdana" w:hAnsi="Verdana"/>
        <w:color w:val="FFFFFF" w:themeColor="background1"/>
        <w:sz w:val="20"/>
        <w:szCs w:val="20"/>
      </w:rPr>
      <w:fldChar w:fldCharType="separate"/>
    </w:r>
    <w:r w:rsidRPr="006C6FAD">
      <w:rPr>
        <w:rStyle w:val="Paginanummer"/>
        <w:rFonts w:ascii="Verdana" w:hAnsi="Verdana"/>
        <w:color w:val="FFFFFF" w:themeColor="background1"/>
        <w:sz w:val="20"/>
        <w:szCs w:val="20"/>
      </w:rPr>
      <w:t>4</w:t>
    </w:r>
    <w:r w:rsidRPr="006C6FAD">
      <w:rPr>
        <w:rStyle w:val="Paginanummer"/>
        <w:rFonts w:ascii="Verdana" w:hAnsi="Verdana"/>
        <w:color w:val="FFFFFF" w:themeColor="background1"/>
        <w:sz w:val="20"/>
        <w:szCs w:val="20"/>
      </w:rPr>
      <w:fldChar w:fldCharType="end"/>
    </w:r>
  </w:p>
  <w:p w14:paraId="234B8517" w14:textId="670BAA56" w:rsidR="00972491" w:rsidRPr="00972491" w:rsidRDefault="00FA4327">
    <w:pPr>
      <w:pStyle w:val="Voettekst"/>
      <w:rPr>
        <w:rFonts w:ascii="Verdana" w:hAnsi="Verdana"/>
        <w:color w:val="DA427E"/>
        <w:sz w:val="20"/>
        <w:szCs w:val="20"/>
      </w:rPr>
    </w:pPr>
    <w:r w:rsidRPr="00972491">
      <w:rPr>
        <w:rFonts w:ascii="Verdana" w:hAnsi="Verdana"/>
        <w:b/>
        <w:noProof/>
        <w:color w:val="DA427E"/>
        <w:sz w:val="20"/>
        <w:szCs w:val="20"/>
      </w:rPr>
      <w:drawing>
        <wp:anchor distT="0" distB="0" distL="114300" distR="114300" simplePos="0" relativeHeight="251659264" behindDoc="1" locked="0" layoutInCell="1" allowOverlap="1" wp14:anchorId="1E888F74" wp14:editId="77F4076A">
          <wp:simplePos x="0" y="0"/>
          <wp:positionH relativeFrom="column">
            <wp:posOffset>3810000</wp:posOffset>
          </wp:positionH>
          <wp:positionV relativeFrom="paragraph">
            <wp:posOffset>-990600</wp:posOffset>
          </wp:positionV>
          <wp:extent cx="2849454" cy="166370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49454" cy="1663700"/>
                  </a:xfrm>
                  <a:prstGeom prst="rect">
                    <a:avLst/>
                  </a:prstGeom>
                </pic:spPr>
              </pic:pic>
            </a:graphicData>
          </a:graphic>
          <wp14:sizeRelH relativeFrom="page">
            <wp14:pctWidth>0</wp14:pctWidth>
          </wp14:sizeRelH>
          <wp14:sizeRelV relativeFrom="page">
            <wp14:pctHeight>0</wp14:pctHeight>
          </wp14:sizeRelV>
        </wp:anchor>
      </w:drawing>
    </w:r>
    <w:r w:rsidR="00972491" w:rsidRPr="00972491">
      <w:rPr>
        <w:rFonts w:ascii="Verdana" w:hAnsi="Verdana"/>
        <w:color w:val="DA427E"/>
        <w:sz w:val="20"/>
        <w:szCs w:val="20"/>
      </w:rPr>
      <w:t xml:space="preserve">Betreft: </w:t>
    </w:r>
    <w:r w:rsidR="00A52812">
      <w:rPr>
        <w:rFonts w:ascii="Verdana" w:hAnsi="Verdana"/>
        <w:color w:val="DA427E"/>
        <w:sz w:val="20"/>
        <w:szCs w:val="20"/>
      </w:rPr>
      <w:t xml:space="preserve">Samenwerkingsovereenkomst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E4C8" w14:textId="77777777" w:rsidR="00FA4327" w:rsidRDefault="00FA4327">
    <w:pPr>
      <w:pStyle w:val="Voettekst"/>
    </w:pPr>
    <w:r w:rsidRPr="00FA4327">
      <w:rPr>
        <w:noProof/>
      </w:rPr>
      <w:drawing>
        <wp:anchor distT="0" distB="0" distL="114300" distR="114300" simplePos="0" relativeHeight="251663360" behindDoc="1" locked="0" layoutInCell="1" allowOverlap="1" wp14:anchorId="7C6F5B68" wp14:editId="5712A356">
          <wp:simplePos x="0" y="0"/>
          <wp:positionH relativeFrom="margin">
            <wp:posOffset>4307840</wp:posOffset>
          </wp:positionH>
          <wp:positionV relativeFrom="margin">
            <wp:posOffset>8905875</wp:posOffset>
          </wp:positionV>
          <wp:extent cx="1942465" cy="474980"/>
          <wp:effectExtent l="0" t="0" r="635"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ARMAPARTNERS.eps"/>
                  <pic:cNvPicPr/>
                </pic:nvPicPr>
                <pic:blipFill>
                  <a:blip r:embed="rId1">
                    <a:extLst>
                      <a:ext uri="{28A0092B-C50C-407E-A947-70E740481C1C}">
                        <a14:useLocalDpi xmlns:a14="http://schemas.microsoft.com/office/drawing/2010/main" val="0"/>
                      </a:ext>
                    </a:extLst>
                  </a:blip>
                  <a:stretch>
                    <a:fillRect/>
                  </a:stretch>
                </pic:blipFill>
                <pic:spPr>
                  <a:xfrm>
                    <a:off x="0" y="0"/>
                    <a:ext cx="1942465" cy="474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B2B97" w14:textId="77777777" w:rsidR="00A52812" w:rsidRDefault="00A52812" w:rsidP="00FA4327">
      <w:r>
        <w:separator/>
      </w:r>
    </w:p>
  </w:footnote>
  <w:footnote w:type="continuationSeparator" w:id="0">
    <w:p w14:paraId="527669D6" w14:textId="77777777" w:rsidR="00A52812" w:rsidRDefault="00A52812" w:rsidP="00FA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CAE63" w14:textId="77777777" w:rsidR="006C6FAD" w:rsidRPr="00972491" w:rsidRDefault="006C6FAD" w:rsidP="00972491">
    <w:pPr>
      <w:pStyle w:val="Koptekst"/>
    </w:pPr>
    <w:r>
      <w:rPr>
        <w:rFonts w:cs="Baghdad"/>
        <w:noProof/>
        <w:color w:val="FF0000"/>
      </w:rPr>
      <w:drawing>
        <wp:anchor distT="0" distB="0" distL="114300" distR="114300" simplePos="0" relativeHeight="251661312" behindDoc="1" locked="0" layoutInCell="1" allowOverlap="1" wp14:anchorId="15708AAE" wp14:editId="1985011E">
          <wp:simplePos x="0" y="0"/>
          <wp:positionH relativeFrom="column">
            <wp:posOffset>-228600</wp:posOffset>
          </wp:positionH>
          <wp:positionV relativeFrom="paragraph">
            <wp:posOffset>20955</wp:posOffset>
          </wp:positionV>
          <wp:extent cx="2540000" cy="6223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ARMAPARTNERS.eps"/>
                  <pic:cNvPicPr/>
                </pic:nvPicPr>
                <pic:blipFill>
                  <a:blip r:embed="rId1">
                    <a:extLst>
                      <a:ext uri="{28A0092B-C50C-407E-A947-70E740481C1C}">
                        <a14:useLocalDpi xmlns:a14="http://schemas.microsoft.com/office/drawing/2010/main" val="0"/>
                      </a:ext>
                    </a:extLst>
                  </a:blip>
                  <a:stretch>
                    <a:fillRect/>
                  </a:stretch>
                </pic:blipFill>
                <pic:spPr>
                  <a:xfrm>
                    <a:off x="0" y="0"/>
                    <a:ext cx="2540000" cy="622300"/>
                  </a:xfrm>
                  <a:prstGeom prst="rect">
                    <a:avLst/>
                  </a:prstGeom>
                </pic:spPr>
              </pic:pic>
            </a:graphicData>
          </a:graphic>
          <wp14:sizeRelH relativeFrom="page">
            <wp14:pctWidth>0</wp14:pctWidth>
          </wp14:sizeRelH>
          <wp14:sizeRelV relativeFrom="page">
            <wp14:pctHeight>0</wp14:pctHeight>
          </wp14:sizeRelV>
        </wp:anchor>
      </w:drawing>
    </w:r>
  </w:p>
  <w:p w14:paraId="115AEC8D" w14:textId="77777777" w:rsidR="00FA4327" w:rsidRDefault="00FA43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6744" w14:textId="77777777" w:rsidR="00FA4327" w:rsidRDefault="00FA4327">
    <w:pPr>
      <w:pStyle w:val="Koptekst"/>
    </w:pPr>
    <w:r w:rsidRPr="00FA4327">
      <w:rPr>
        <w:noProof/>
      </w:rPr>
      <mc:AlternateContent>
        <mc:Choice Requires="wps">
          <w:drawing>
            <wp:anchor distT="0" distB="0" distL="114300" distR="114300" simplePos="0" relativeHeight="251666432" behindDoc="0" locked="0" layoutInCell="1" allowOverlap="1" wp14:anchorId="67CD6923" wp14:editId="4E4758D4">
              <wp:simplePos x="0" y="0"/>
              <wp:positionH relativeFrom="column">
                <wp:posOffset>-327660</wp:posOffset>
              </wp:positionH>
              <wp:positionV relativeFrom="paragraph">
                <wp:posOffset>9719310</wp:posOffset>
              </wp:positionV>
              <wp:extent cx="3246120" cy="518160"/>
              <wp:effectExtent l="0" t="0" r="0" b="0"/>
              <wp:wrapSquare wrapText="bothSides"/>
              <wp:docPr id="26" name="Tekstvak 26"/>
              <wp:cNvGraphicFramePr/>
              <a:graphic xmlns:a="http://schemas.openxmlformats.org/drawingml/2006/main">
                <a:graphicData uri="http://schemas.microsoft.com/office/word/2010/wordprocessingShape">
                  <wps:wsp>
                    <wps:cNvSpPr txBox="1"/>
                    <wps:spPr>
                      <a:xfrm>
                        <a:off x="0" y="0"/>
                        <a:ext cx="3246120" cy="518160"/>
                      </a:xfrm>
                      <a:prstGeom prst="rect">
                        <a:avLst/>
                      </a:prstGeom>
                      <a:noFill/>
                      <a:ln w="6350">
                        <a:noFill/>
                      </a:ln>
                    </wps:spPr>
                    <wps:txbx>
                      <w:txbxContent>
                        <w:p w14:paraId="2A020642" w14:textId="77777777" w:rsidR="00FA4327" w:rsidRPr="006C6FAD" w:rsidRDefault="00FA4327" w:rsidP="00FA4327">
                          <w:pPr>
                            <w:rPr>
                              <w:rFonts w:ascii="Verdana" w:hAnsi="Verdana"/>
                              <w:color w:val="FFFFFF" w:themeColor="background1"/>
                              <w:sz w:val="20"/>
                              <w:szCs w:val="20"/>
                              <w:lang w:val="en-US"/>
                            </w:rPr>
                          </w:pPr>
                          <w:proofErr w:type="spellStart"/>
                          <w:r w:rsidRPr="006C6FAD">
                            <w:rPr>
                              <w:rFonts w:ascii="Verdana" w:hAnsi="Verdana"/>
                              <w:color w:val="FFFFFF" w:themeColor="background1"/>
                              <w:sz w:val="20"/>
                              <w:szCs w:val="20"/>
                              <w:lang w:val="en-US"/>
                            </w:rPr>
                            <w:t>Verbindt</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voor</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verbetering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D6923" id="_x0000_t202" coordsize="21600,21600" o:spt="202" path="m,l,21600r21600,l21600,xe">
              <v:stroke joinstyle="miter"/>
              <v:path gradientshapeok="t" o:connecttype="rect"/>
            </v:shapetype>
            <v:shape id="Tekstvak 26" o:spid="_x0000_s1027" type="#_x0000_t202" style="position:absolute;margin-left:-25.8pt;margin-top:765.3pt;width:255.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" filled="f" stroked="f" strokeweight=".5pt">
              <v:textbox>
                <w:txbxContent>
                  <w:p w14:paraId="2A020642" w14:textId="77777777" w:rsidR="00FA4327" w:rsidRPr="006C6FAD" w:rsidRDefault="00FA4327" w:rsidP="00FA4327">
                    <w:pPr>
                      <w:rPr>
                        <w:rFonts w:ascii="Verdana" w:hAnsi="Verdana"/>
                        <w:color w:val="FFFFFF" w:themeColor="background1"/>
                        <w:sz w:val="20"/>
                        <w:szCs w:val="20"/>
                        <w:lang w:val="en-US"/>
                      </w:rPr>
                    </w:pPr>
                    <w:proofErr w:type="spellStart"/>
                    <w:r w:rsidRPr="006C6FAD">
                      <w:rPr>
                        <w:rFonts w:ascii="Verdana" w:hAnsi="Verdana"/>
                        <w:color w:val="FFFFFF" w:themeColor="background1"/>
                        <w:sz w:val="20"/>
                        <w:szCs w:val="20"/>
                        <w:lang w:val="en-US"/>
                      </w:rPr>
                      <w:t>Verbindt</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voor</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verbetering</w:t>
                    </w:r>
                    <w:proofErr w:type="spellEnd"/>
                  </w:p>
                </w:txbxContent>
              </v:textbox>
              <w10:wrap type="square"/>
            </v:shape>
          </w:pict>
        </mc:Fallback>
      </mc:AlternateContent>
    </w:r>
    <w:r w:rsidRPr="00FA4327">
      <w:rPr>
        <w:noProof/>
      </w:rPr>
      <mc:AlternateContent>
        <mc:Choice Requires="wps">
          <w:drawing>
            <wp:anchor distT="0" distB="0" distL="114300" distR="114300" simplePos="0" relativeHeight="251665408" behindDoc="0" locked="0" layoutInCell="1" allowOverlap="1" wp14:anchorId="2227932F" wp14:editId="63464791">
              <wp:simplePos x="0" y="0"/>
              <wp:positionH relativeFrom="column">
                <wp:posOffset>4036695</wp:posOffset>
              </wp:positionH>
              <wp:positionV relativeFrom="paragraph">
                <wp:posOffset>-488315</wp:posOffset>
              </wp:positionV>
              <wp:extent cx="2673350" cy="1537335"/>
              <wp:effectExtent l="0" t="0" r="6350" b="0"/>
              <wp:wrapNone/>
              <wp:docPr id="23" name="Rechthoekige driehoek 23"/>
              <wp:cNvGraphicFramePr/>
              <a:graphic xmlns:a="http://schemas.openxmlformats.org/drawingml/2006/main">
                <a:graphicData uri="http://schemas.microsoft.com/office/word/2010/wordprocessingShape">
                  <wps:wsp>
                    <wps:cNvSpPr/>
                    <wps:spPr>
                      <a:xfrm rot="10800000">
                        <a:off x="0" y="0"/>
                        <a:ext cx="2673350" cy="1537335"/>
                      </a:xfrm>
                      <a:prstGeom prst="rtTriangle">
                        <a:avLst/>
                      </a:prstGeom>
                      <a:solidFill>
                        <a:srgbClr val="D911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D20DC" id="_x0000_t6" coordsize="21600,21600" o:spt="6" path="m,l,21600r21600,xe">
              <v:stroke joinstyle="miter"/>
              <v:path gradientshapeok="t" o:connecttype="custom" o:connectlocs="0,0;0,10800;0,21600;10800,21600;21600,21600;10800,10800" textboxrect="1800,12600,12600,19800"/>
            </v:shapetype>
            <v:shape id="Rechthoekige driehoek 23" o:spid="_x0000_s1026" type="#_x0000_t6" style="position:absolute;margin-left:317.85pt;margin-top:-38.45pt;width:210.5pt;height:121.0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" fillcolor="#d9117d" stroked="f" strokeweight="1pt"/>
          </w:pict>
        </mc:Fallback>
      </mc:AlternateContent>
    </w:r>
    <w:r w:rsidRPr="00FA4327">
      <w:rPr>
        <w:noProof/>
      </w:rPr>
      <mc:AlternateContent>
        <mc:Choice Requires="wps">
          <w:drawing>
            <wp:anchor distT="0" distB="0" distL="114300" distR="114300" simplePos="0" relativeHeight="251664384" behindDoc="0" locked="0" layoutInCell="1" allowOverlap="1" wp14:anchorId="1A34692F" wp14:editId="67B3EBF1">
              <wp:simplePos x="0" y="0"/>
              <wp:positionH relativeFrom="column">
                <wp:posOffset>-2072640</wp:posOffset>
              </wp:positionH>
              <wp:positionV relativeFrom="paragraph">
                <wp:posOffset>997585</wp:posOffset>
              </wp:positionV>
              <wp:extent cx="8783320" cy="11873230"/>
              <wp:effectExtent l="0" t="0" r="5080" b="1270"/>
              <wp:wrapNone/>
              <wp:docPr id="22" name="Parallellogram 20"/>
              <wp:cNvGraphicFramePr/>
              <a:graphic xmlns:a="http://schemas.openxmlformats.org/drawingml/2006/main">
                <a:graphicData uri="http://schemas.microsoft.com/office/word/2010/wordprocessingShape">
                  <wps:wsp>
                    <wps:cNvSpPr/>
                    <wps:spPr>
                      <a:xfrm>
                        <a:off x="0" y="0"/>
                        <a:ext cx="8783320" cy="11873230"/>
                      </a:xfrm>
                      <a:custGeom>
                        <a:avLst/>
                        <a:gdLst>
                          <a:gd name="connsiteX0" fmla="*/ 0 w 6580505"/>
                          <a:gd name="connsiteY0" fmla="*/ 4530090 h 4530090"/>
                          <a:gd name="connsiteX1" fmla="*/ 1132523 w 6580505"/>
                          <a:gd name="connsiteY1" fmla="*/ 0 h 4530090"/>
                          <a:gd name="connsiteX2" fmla="*/ 6580505 w 6580505"/>
                          <a:gd name="connsiteY2" fmla="*/ 0 h 4530090"/>
                          <a:gd name="connsiteX3" fmla="*/ 5447983 w 6580505"/>
                          <a:gd name="connsiteY3" fmla="*/ 4530090 h 4530090"/>
                          <a:gd name="connsiteX4" fmla="*/ 0 w 6580505"/>
                          <a:gd name="connsiteY4" fmla="*/ 4530090 h 4530090"/>
                          <a:gd name="connsiteX0" fmla="*/ 0 w 6721879"/>
                          <a:gd name="connsiteY0" fmla="*/ 7564236 h 7564236"/>
                          <a:gd name="connsiteX1" fmla="*/ 6721879 w 6721879"/>
                          <a:gd name="connsiteY1" fmla="*/ 0 h 7564236"/>
                          <a:gd name="connsiteX2" fmla="*/ 6580505 w 6721879"/>
                          <a:gd name="connsiteY2" fmla="*/ 3034146 h 7564236"/>
                          <a:gd name="connsiteX3" fmla="*/ 5447983 w 6721879"/>
                          <a:gd name="connsiteY3" fmla="*/ 7564236 h 7564236"/>
                          <a:gd name="connsiteX4" fmla="*/ 0 w 6721879"/>
                          <a:gd name="connsiteY4" fmla="*/ 7564236 h 7564236"/>
                          <a:gd name="connsiteX0" fmla="*/ 0 w 7899475"/>
                          <a:gd name="connsiteY0" fmla="*/ 4391763 h 7564236"/>
                          <a:gd name="connsiteX1" fmla="*/ 7899475 w 7899475"/>
                          <a:gd name="connsiteY1" fmla="*/ 0 h 7564236"/>
                          <a:gd name="connsiteX2" fmla="*/ 7758101 w 7899475"/>
                          <a:gd name="connsiteY2" fmla="*/ 3034146 h 7564236"/>
                          <a:gd name="connsiteX3" fmla="*/ 6625579 w 7899475"/>
                          <a:gd name="connsiteY3" fmla="*/ 7564236 h 7564236"/>
                          <a:gd name="connsiteX4" fmla="*/ 0 w 7899475"/>
                          <a:gd name="connsiteY4" fmla="*/ 4391763 h 7564236"/>
                          <a:gd name="connsiteX0" fmla="*/ 0 w 7899475"/>
                          <a:gd name="connsiteY0" fmla="*/ 4391763 h 8450866"/>
                          <a:gd name="connsiteX1" fmla="*/ 7899475 w 7899475"/>
                          <a:gd name="connsiteY1" fmla="*/ 0 h 8450866"/>
                          <a:gd name="connsiteX2" fmla="*/ 7758101 w 7899475"/>
                          <a:gd name="connsiteY2" fmla="*/ 3034146 h 8450866"/>
                          <a:gd name="connsiteX3" fmla="*/ 1069853 w 7899475"/>
                          <a:gd name="connsiteY3" fmla="*/ 8450866 h 8450866"/>
                          <a:gd name="connsiteX4" fmla="*/ 0 w 7899475"/>
                          <a:gd name="connsiteY4" fmla="*/ 4391763 h 8450866"/>
                          <a:gd name="connsiteX0" fmla="*/ 0 w 7899475"/>
                          <a:gd name="connsiteY0" fmla="*/ 4391763 h 8450866"/>
                          <a:gd name="connsiteX1" fmla="*/ 7899475 w 7899475"/>
                          <a:gd name="connsiteY1" fmla="*/ 0 h 8450866"/>
                          <a:gd name="connsiteX2" fmla="*/ 7892374 w 7899475"/>
                          <a:gd name="connsiteY2" fmla="*/ 6871696 h 8450866"/>
                          <a:gd name="connsiteX3" fmla="*/ 1069853 w 7899475"/>
                          <a:gd name="connsiteY3" fmla="*/ 8450866 h 8450866"/>
                          <a:gd name="connsiteX4" fmla="*/ 0 w 7899475"/>
                          <a:gd name="connsiteY4" fmla="*/ 4391763 h 8450866"/>
                          <a:gd name="connsiteX0" fmla="*/ 883655 w 8783130"/>
                          <a:gd name="connsiteY0" fmla="*/ 4391763 h 11872798"/>
                          <a:gd name="connsiteX1" fmla="*/ 8783130 w 8783130"/>
                          <a:gd name="connsiteY1" fmla="*/ 0 h 11872798"/>
                          <a:gd name="connsiteX2" fmla="*/ 8776029 w 8783130"/>
                          <a:gd name="connsiteY2" fmla="*/ 6871696 h 11872798"/>
                          <a:gd name="connsiteX3" fmla="*/ 0 w 8783130"/>
                          <a:gd name="connsiteY3" fmla="*/ 11872798 h 11872798"/>
                          <a:gd name="connsiteX4" fmla="*/ 883655 w 8783130"/>
                          <a:gd name="connsiteY4" fmla="*/ 4391763 h 118727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83130" h="11872798">
                            <a:moveTo>
                              <a:pt x="883655" y="4391763"/>
                            </a:moveTo>
                            <a:lnTo>
                              <a:pt x="8783130" y="0"/>
                            </a:lnTo>
                            <a:lnTo>
                              <a:pt x="8776029" y="6871696"/>
                            </a:lnTo>
                            <a:lnTo>
                              <a:pt x="0" y="11872798"/>
                            </a:lnTo>
                            <a:lnTo>
                              <a:pt x="883655" y="4391763"/>
                            </a:lnTo>
                            <a:close/>
                          </a:path>
                        </a:pathLst>
                      </a:custGeom>
                      <a:solidFill>
                        <a:srgbClr val="0348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84E29" id="Parallellogram 20" o:spid="_x0000_s1026" style="position:absolute;margin-left:-163.2pt;margin-top:78.55pt;width:691.6pt;height:93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83130,1187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" path="m883655,4391763l8783130,r-7101,6871696l,11872798,883655,4391763xe" fillcolor="#034884" stroked="f" strokeweight="1pt">
              <v:stroke joinstyle="miter"/>
              <v:path arrowok="t" o:connecttype="custom" o:connectlocs="883674,4391923;8783320,0;8776219,6871946;0,11873230;883674,4391923"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2" type="#_x0000_t75" style="width:109.2pt;height:109.2pt" o:bullet="t">
        <v:imagedata r:id="rId1" o:title="checkmark"/>
      </v:shape>
    </w:pict>
  </w:numPicBullet>
  <w:abstractNum w:abstractNumId="0"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15:restartNumberingAfterBreak="0">
    <w:nsid w:val="12A879B9"/>
    <w:multiLevelType w:val="multilevel"/>
    <w:tmpl w:val="1A9E735E"/>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3544"/>
        </w:tabs>
        <w:ind w:left="3544" w:hanging="567"/>
      </w:pPr>
      <w:rPr>
        <w:rFonts w:hint="default"/>
      </w:rPr>
    </w:lvl>
    <w:lvl w:ilvl="2">
      <w:start w:val="1"/>
      <w:numFmt w:val="lowerLetter"/>
      <w:lvlText w:val="%3.)"/>
      <w:lvlJc w:val="left"/>
      <w:pPr>
        <w:tabs>
          <w:tab w:val="num" w:pos="481"/>
        </w:tabs>
        <w:ind w:left="481"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F620C5"/>
    <w:multiLevelType w:val="hybridMultilevel"/>
    <w:tmpl w:val="0A2A7228"/>
    <w:lvl w:ilvl="0" w:tplc="F712F206">
      <w:start w:val="1"/>
      <w:numFmt w:val="decimal"/>
      <w:pStyle w:val="Nummerlijst"/>
      <w:lvlText w:val="%1."/>
      <w:lvlJc w:val="left"/>
      <w:pPr>
        <w:ind w:left="720" w:hanging="360"/>
      </w:pPr>
      <w:rPr>
        <w:b/>
        <w:color w:val="D9117D"/>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DF0D9C"/>
    <w:multiLevelType w:val="hybridMultilevel"/>
    <w:tmpl w:val="B5144BFA"/>
    <w:lvl w:ilvl="0" w:tplc="1F9AE16A">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E11176"/>
    <w:multiLevelType w:val="hybridMultilevel"/>
    <w:tmpl w:val="288279A2"/>
    <w:lvl w:ilvl="0" w:tplc="9A7E3E48">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24659A"/>
    <w:multiLevelType w:val="hybridMultilevel"/>
    <w:tmpl w:val="34C60A22"/>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6" w15:restartNumberingAfterBreak="0">
    <w:nsid w:val="4DA62853"/>
    <w:multiLevelType w:val="hybridMultilevel"/>
    <w:tmpl w:val="9484F50E"/>
    <w:lvl w:ilvl="0" w:tplc="A71C572C">
      <w:start w:val="1"/>
      <w:numFmt w:val="bullet"/>
      <w:pStyle w:val="Checkmarklijs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F6302A"/>
    <w:multiLevelType w:val="hybridMultilevel"/>
    <w:tmpl w:val="2A0EAC16"/>
    <w:lvl w:ilvl="0" w:tplc="9BCA39D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F2682"/>
    <w:multiLevelType w:val="hybridMultilevel"/>
    <w:tmpl w:val="298EB78C"/>
    <w:lvl w:ilvl="0" w:tplc="1CC409F4">
      <w:start w:val="1"/>
      <w:numFmt w:val="bullet"/>
      <w:pStyle w:val="BulletLijst"/>
      <w:lvlText w:val=""/>
      <w:lvlJc w:val="left"/>
      <w:pPr>
        <w:ind w:left="720" w:hanging="360"/>
      </w:pPr>
      <w:rPr>
        <w:rFonts w:ascii="Symbol" w:hAnsi="Symbol" w:hint="default"/>
        <w:b/>
        <w:color w:val="D911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F71994"/>
    <w:multiLevelType w:val="hybridMultilevel"/>
    <w:tmpl w:val="01FC6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661FD5"/>
    <w:multiLevelType w:val="hybridMultilevel"/>
    <w:tmpl w:val="14B48B1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8F92CCA"/>
    <w:multiLevelType w:val="hybridMultilevel"/>
    <w:tmpl w:val="F1748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2"/>
  </w:num>
  <w:num w:numId="5">
    <w:abstractNumId w:val="7"/>
  </w:num>
  <w:num w:numId="6">
    <w:abstractNumId w:val="6"/>
  </w:num>
  <w:num w:numId="7">
    <w:abstractNumId w:val="8"/>
  </w:num>
  <w:num w:numId="8">
    <w:abstractNumId w:val="2"/>
  </w:num>
  <w:num w:numId="9">
    <w:abstractNumId w:val="4"/>
  </w:num>
  <w:num w:numId="10">
    <w:abstractNumId w:val="10"/>
  </w:num>
  <w:num w:numId="11">
    <w:abstractNumId w:val="3"/>
  </w:num>
  <w:num w:numId="12">
    <w:abstractNumId w:val="11"/>
  </w:num>
  <w:num w:numId="13">
    <w:abstractNumId w:val="1"/>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12"/>
    <w:rsid w:val="00015435"/>
    <w:rsid w:val="000A5EEB"/>
    <w:rsid w:val="00113D04"/>
    <w:rsid w:val="001A37E8"/>
    <w:rsid w:val="002B7E5C"/>
    <w:rsid w:val="002F1553"/>
    <w:rsid w:val="006C6FAD"/>
    <w:rsid w:val="00856D00"/>
    <w:rsid w:val="00864F04"/>
    <w:rsid w:val="009462BA"/>
    <w:rsid w:val="00972491"/>
    <w:rsid w:val="009A1F15"/>
    <w:rsid w:val="00A40686"/>
    <w:rsid w:val="00A52812"/>
    <w:rsid w:val="00B96991"/>
    <w:rsid w:val="00C269C0"/>
    <w:rsid w:val="00F2360F"/>
    <w:rsid w:val="00FA4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DF968"/>
  <w15:chartTrackingRefBased/>
  <w15:docId w15:val="{4FF85389-FC79-4108-9370-5BF60827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uiPriority w:val="9"/>
    <w:rsid w:val="009462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aliases w:val="Alineatitel"/>
    <w:basedOn w:val="Standaard"/>
    <w:next w:val="Standaard"/>
    <w:link w:val="Kop2Char"/>
    <w:uiPriority w:val="9"/>
    <w:unhideWhenUsed/>
    <w:qFormat/>
    <w:rsid w:val="000A5EEB"/>
    <w:pPr>
      <w:keepNext/>
      <w:keepLines/>
      <w:spacing w:before="40"/>
      <w:outlineLvl w:val="1"/>
    </w:pPr>
    <w:rPr>
      <w:rFonts w:ascii="Verdana" w:eastAsiaTheme="majorEastAsia" w:hAnsi="Verdana" w:cstheme="majorBidi"/>
      <w:b/>
      <w:color w:val="D9117D"/>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62BA"/>
    <w:rPr>
      <w:rFonts w:asciiTheme="majorHAnsi" w:eastAsiaTheme="majorEastAsia" w:hAnsiTheme="majorHAnsi" w:cstheme="majorBidi"/>
      <w:color w:val="2F5496" w:themeColor="accent1" w:themeShade="BF"/>
      <w:sz w:val="32"/>
      <w:szCs w:val="32"/>
    </w:rPr>
  </w:style>
  <w:style w:type="character" w:customStyle="1" w:styleId="Kop2Char">
    <w:name w:val="Kop 2 Char"/>
    <w:aliases w:val="Alineatitel Char"/>
    <w:basedOn w:val="Standaardalinea-lettertype"/>
    <w:link w:val="Kop2"/>
    <w:uiPriority w:val="9"/>
    <w:rsid w:val="000A5EEB"/>
    <w:rPr>
      <w:rFonts w:ascii="Verdana" w:eastAsiaTheme="majorEastAsia" w:hAnsi="Verdana" w:cstheme="majorBidi"/>
      <w:b/>
      <w:color w:val="D9117D"/>
      <w:sz w:val="20"/>
      <w:szCs w:val="26"/>
    </w:rPr>
  </w:style>
  <w:style w:type="paragraph" w:styleId="Kopvaninhoudsopgave">
    <w:name w:val="TOC Heading"/>
    <w:basedOn w:val="Kop1"/>
    <w:next w:val="Standaard"/>
    <w:uiPriority w:val="39"/>
    <w:unhideWhenUsed/>
    <w:rsid w:val="009462BA"/>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9462BA"/>
    <w:pPr>
      <w:spacing w:before="240" w:after="120"/>
    </w:pPr>
    <w:rPr>
      <w:rFonts w:ascii="Verdana" w:hAnsi="Verdana" w:cstheme="minorHAnsi"/>
      <w:b/>
      <w:bCs/>
      <w:color w:val="034884"/>
      <w:sz w:val="20"/>
      <w:szCs w:val="20"/>
    </w:rPr>
  </w:style>
  <w:style w:type="paragraph" w:styleId="Inhopg2">
    <w:name w:val="toc 2"/>
    <w:basedOn w:val="Standaard"/>
    <w:next w:val="Standaard"/>
    <w:autoRedefine/>
    <w:uiPriority w:val="39"/>
    <w:unhideWhenUsed/>
    <w:rsid w:val="009462BA"/>
    <w:pPr>
      <w:spacing w:before="120"/>
      <w:ind w:left="240"/>
    </w:pPr>
    <w:rPr>
      <w:rFonts w:ascii="Verdana" w:hAnsi="Verdana" w:cstheme="minorHAnsi"/>
      <w:iCs/>
      <w:color w:val="D9117D"/>
      <w:sz w:val="20"/>
      <w:szCs w:val="20"/>
    </w:rPr>
  </w:style>
  <w:style w:type="character" w:styleId="Hyperlink">
    <w:name w:val="Hyperlink"/>
    <w:basedOn w:val="Standaardalinea-lettertype"/>
    <w:uiPriority w:val="99"/>
    <w:unhideWhenUsed/>
    <w:rsid w:val="009462BA"/>
    <w:rPr>
      <w:color w:val="0563C1" w:themeColor="hyperlink"/>
      <w:u w:val="single"/>
    </w:rPr>
  </w:style>
  <w:style w:type="paragraph" w:styleId="Inhopg3">
    <w:name w:val="toc 3"/>
    <w:basedOn w:val="Standaard"/>
    <w:next w:val="Standaard"/>
    <w:autoRedefine/>
    <w:uiPriority w:val="39"/>
    <w:semiHidden/>
    <w:unhideWhenUsed/>
    <w:rsid w:val="009462BA"/>
    <w:pPr>
      <w:ind w:left="480"/>
    </w:pPr>
    <w:rPr>
      <w:rFonts w:cstheme="minorHAnsi"/>
      <w:sz w:val="20"/>
      <w:szCs w:val="20"/>
    </w:rPr>
  </w:style>
  <w:style w:type="paragraph" w:styleId="Inhopg4">
    <w:name w:val="toc 4"/>
    <w:basedOn w:val="Standaard"/>
    <w:next w:val="Standaard"/>
    <w:autoRedefine/>
    <w:uiPriority w:val="39"/>
    <w:semiHidden/>
    <w:unhideWhenUsed/>
    <w:rsid w:val="009462BA"/>
    <w:pPr>
      <w:ind w:left="720"/>
    </w:pPr>
    <w:rPr>
      <w:rFonts w:cstheme="minorHAnsi"/>
      <w:sz w:val="20"/>
      <w:szCs w:val="20"/>
    </w:rPr>
  </w:style>
  <w:style w:type="paragraph" w:styleId="Inhopg5">
    <w:name w:val="toc 5"/>
    <w:basedOn w:val="Standaard"/>
    <w:next w:val="Standaard"/>
    <w:autoRedefine/>
    <w:uiPriority w:val="39"/>
    <w:semiHidden/>
    <w:unhideWhenUsed/>
    <w:rsid w:val="009462BA"/>
    <w:pPr>
      <w:ind w:left="960"/>
    </w:pPr>
    <w:rPr>
      <w:rFonts w:cstheme="minorHAnsi"/>
      <w:sz w:val="20"/>
      <w:szCs w:val="20"/>
    </w:rPr>
  </w:style>
  <w:style w:type="paragraph" w:styleId="Inhopg6">
    <w:name w:val="toc 6"/>
    <w:basedOn w:val="Standaard"/>
    <w:next w:val="Standaard"/>
    <w:autoRedefine/>
    <w:uiPriority w:val="39"/>
    <w:semiHidden/>
    <w:unhideWhenUsed/>
    <w:rsid w:val="009462BA"/>
    <w:pPr>
      <w:ind w:left="1200"/>
    </w:pPr>
    <w:rPr>
      <w:rFonts w:cstheme="minorHAnsi"/>
      <w:sz w:val="20"/>
      <w:szCs w:val="20"/>
    </w:rPr>
  </w:style>
  <w:style w:type="paragraph" w:styleId="Inhopg7">
    <w:name w:val="toc 7"/>
    <w:basedOn w:val="Standaard"/>
    <w:next w:val="Standaard"/>
    <w:autoRedefine/>
    <w:uiPriority w:val="39"/>
    <w:semiHidden/>
    <w:unhideWhenUsed/>
    <w:rsid w:val="009462BA"/>
    <w:pPr>
      <w:ind w:left="1440"/>
    </w:pPr>
    <w:rPr>
      <w:rFonts w:cstheme="minorHAnsi"/>
      <w:sz w:val="20"/>
      <w:szCs w:val="20"/>
    </w:rPr>
  </w:style>
  <w:style w:type="paragraph" w:styleId="Inhopg8">
    <w:name w:val="toc 8"/>
    <w:basedOn w:val="Standaard"/>
    <w:next w:val="Standaard"/>
    <w:autoRedefine/>
    <w:uiPriority w:val="39"/>
    <w:semiHidden/>
    <w:unhideWhenUsed/>
    <w:rsid w:val="009462BA"/>
    <w:pPr>
      <w:ind w:left="1680"/>
    </w:pPr>
    <w:rPr>
      <w:rFonts w:cstheme="minorHAnsi"/>
      <w:sz w:val="20"/>
      <w:szCs w:val="20"/>
    </w:rPr>
  </w:style>
  <w:style w:type="paragraph" w:styleId="Inhopg9">
    <w:name w:val="toc 9"/>
    <w:basedOn w:val="Standaard"/>
    <w:next w:val="Standaard"/>
    <w:autoRedefine/>
    <w:uiPriority w:val="39"/>
    <w:semiHidden/>
    <w:unhideWhenUsed/>
    <w:rsid w:val="009462BA"/>
    <w:pPr>
      <w:ind w:left="1920"/>
    </w:pPr>
    <w:rPr>
      <w:rFonts w:cstheme="minorHAnsi"/>
      <w:sz w:val="20"/>
      <w:szCs w:val="20"/>
    </w:rPr>
  </w:style>
  <w:style w:type="paragraph" w:customStyle="1" w:styleId="Hoofdstuktitel">
    <w:name w:val="Hoofdstuk titel"/>
    <w:basedOn w:val="Kop1"/>
    <w:qFormat/>
    <w:rsid w:val="001A37E8"/>
    <w:rPr>
      <w:rFonts w:ascii="Verdana" w:hAnsi="Verdana"/>
      <w:color w:val="034884"/>
      <w:sz w:val="36"/>
    </w:rPr>
  </w:style>
  <w:style w:type="paragraph" w:styleId="Lijstalinea">
    <w:name w:val="List Paragraph"/>
    <w:basedOn w:val="Standaard"/>
    <w:uiPriority w:val="34"/>
    <w:qFormat/>
    <w:rsid w:val="009462BA"/>
    <w:pPr>
      <w:ind w:left="720"/>
      <w:contextualSpacing/>
    </w:pPr>
    <w:rPr>
      <w:rFonts w:ascii="Verdana" w:hAnsi="Verdana"/>
      <w:color w:val="034884"/>
      <w:sz w:val="36"/>
    </w:rPr>
  </w:style>
  <w:style w:type="paragraph" w:styleId="Titel">
    <w:name w:val="Title"/>
    <w:basedOn w:val="Standaard"/>
    <w:next w:val="Standaard"/>
    <w:link w:val="TitelChar"/>
    <w:uiPriority w:val="10"/>
    <w:qFormat/>
    <w:rsid w:val="009462BA"/>
    <w:pPr>
      <w:contextualSpacing/>
    </w:pPr>
    <w:rPr>
      <w:rFonts w:ascii="Verdana" w:eastAsiaTheme="majorEastAsia" w:hAnsi="Verdana" w:cstheme="majorBidi"/>
      <w:color w:val="034884"/>
      <w:spacing w:val="-10"/>
      <w:kern w:val="28"/>
      <w:sz w:val="56"/>
      <w:szCs w:val="56"/>
    </w:rPr>
  </w:style>
  <w:style w:type="character" w:customStyle="1" w:styleId="TitelChar">
    <w:name w:val="Titel Char"/>
    <w:basedOn w:val="Standaardalinea-lettertype"/>
    <w:link w:val="Titel"/>
    <w:uiPriority w:val="10"/>
    <w:rsid w:val="009462BA"/>
    <w:rPr>
      <w:rFonts w:ascii="Verdana" w:eastAsiaTheme="majorEastAsia" w:hAnsi="Verdana" w:cstheme="majorBidi"/>
      <w:color w:val="034884"/>
      <w:spacing w:val="-10"/>
      <w:kern w:val="28"/>
      <w:sz w:val="56"/>
      <w:szCs w:val="56"/>
    </w:rPr>
  </w:style>
  <w:style w:type="paragraph" w:customStyle="1" w:styleId="Subtitel">
    <w:name w:val="Subtitel"/>
    <w:basedOn w:val="Ondertitel"/>
    <w:qFormat/>
    <w:rsid w:val="00FA4327"/>
    <w:rPr>
      <w:rFonts w:ascii="Verdana" w:hAnsi="Verdana"/>
      <w:color w:val="D9117D"/>
      <w:sz w:val="36"/>
    </w:rPr>
  </w:style>
  <w:style w:type="paragraph" w:customStyle="1" w:styleId="Hoofdtekst">
    <w:name w:val="Hoofdtekst"/>
    <w:basedOn w:val="Standaard"/>
    <w:qFormat/>
    <w:rsid w:val="000A5EEB"/>
    <w:pPr>
      <w:spacing w:before="120" w:after="120" w:line="312" w:lineRule="auto"/>
    </w:pPr>
    <w:rPr>
      <w:rFonts w:ascii="Verdana" w:hAnsi="Verdana"/>
      <w:sz w:val="20"/>
      <w:szCs w:val="20"/>
    </w:rPr>
  </w:style>
  <w:style w:type="paragraph" w:customStyle="1" w:styleId="BulletLijst">
    <w:name w:val="Bullet Lijst"/>
    <w:basedOn w:val="Standaard"/>
    <w:qFormat/>
    <w:rsid w:val="000A5EEB"/>
    <w:pPr>
      <w:numPr>
        <w:numId w:val="7"/>
      </w:numPr>
      <w:spacing w:line="312" w:lineRule="auto"/>
    </w:pPr>
    <w:rPr>
      <w:rFonts w:ascii="Verdana" w:hAnsi="Verdana"/>
      <w:sz w:val="20"/>
      <w:szCs w:val="20"/>
    </w:rPr>
  </w:style>
  <w:style w:type="paragraph" w:customStyle="1" w:styleId="Nummerlijst">
    <w:name w:val="Nummer lijst"/>
    <w:basedOn w:val="Standaard"/>
    <w:qFormat/>
    <w:rsid w:val="000A5EEB"/>
    <w:pPr>
      <w:numPr>
        <w:numId w:val="8"/>
      </w:numPr>
      <w:spacing w:line="312" w:lineRule="auto"/>
    </w:pPr>
    <w:rPr>
      <w:rFonts w:ascii="Verdana" w:hAnsi="Verdana"/>
      <w:sz w:val="20"/>
      <w:szCs w:val="20"/>
    </w:rPr>
  </w:style>
  <w:style w:type="paragraph" w:customStyle="1" w:styleId="Checkmarklijst">
    <w:name w:val="Checkmark lijst"/>
    <w:basedOn w:val="Nummerlijst"/>
    <w:qFormat/>
    <w:rsid w:val="000A5EEB"/>
    <w:pPr>
      <w:numPr>
        <w:numId w:val="6"/>
      </w:numPr>
    </w:pPr>
  </w:style>
  <w:style w:type="paragraph" w:styleId="Koptekst">
    <w:name w:val="header"/>
    <w:basedOn w:val="Standaard"/>
    <w:link w:val="KoptekstChar"/>
    <w:uiPriority w:val="99"/>
    <w:unhideWhenUsed/>
    <w:rsid w:val="00FA4327"/>
    <w:pPr>
      <w:tabs>
        <w:tab w:val="center" w:pos="4536"/>
        <w:tab w:val="right" w:pos="9072"/>
      </w:tabs>
    </w:pPr>
  </w:style>
  <w:style w:type="paragraph" w:styleId="Ondertitel">
    <w:name w:val="Subtitle"/>
    <w:basedOn w:val="Standaard"/>
    <w:next w:val="Standaard"/>
    <w:link w:val="OndertitelChar"/>
    <w:uiPriority w:val="11"/>
    <w:rsid w:val="00FA4327"/>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FA4327"/>
    <w:rPr>
      <w:rFonts w:eastAsiaTheme="minorEastAsia"/>
      <w:color w:val="5A5A5A" w:themeColor="text1" w:themeTint="A5"/>
      <w:spacing w:val="15"/>
      <w:sz w:val="22"/>
      <w:szCs w:val="22"/>
    </w:rPr>
  </w:style>
  <w:style w:type="character" w:customStyle="1" w:styleId="KoptekstChar">
    <w:name w:val="Koptekst Char"/>
    <w:basedOn w:val="Standaardalinea-lettertype"/>
    <w:link w:val="Koptekst"/>
    <w:uiPriority w:val="99"/>
    <w:rsid w:val="00FA4327"/>
  </w:style>
  <w:style w:type="paragraph" w:styleId="Voettekst">
    <w:name w:val="footer"/>
    <w:basedOn w:val="Standaard"/>
    <w:link w:val="VoettekstChar"/>
    <w:uiPriority w:val="99"/>
    <w:unhideWhenUsed/>
    <w:rsid w:val="00FA4327"/>
    <w:pPr>
      <w:tabs>
        <w:tab w:val="center" w:pos="4536"/>
        <w:tab w:val="right" w:pos="9072"/>
      </w:tabs>
    </w:pPr>
  </w:style>
  <w:style w:type="character" w:customStyle="1" w:styleId="VoettekstChar">
    <w:name w:val="Voettekst Char"/>
    <w:basedOn w:val="Standaardalinea-lettertype"/>
    <w:link w:val="Voettekst"/>
    <w:uiPriority w:val="99"/>
    <w:rsid w:val="00FA4327"/>
  </w:style>
  <w:style w:type="character" w:styleId="Paginanummer">
    <w:name w:val="page number"/>
    <w:basedOn w:val="Standaardalinea-lettertype"/>
    <w:uiPriority w:val="99"/>
    <w:semiHidden/>
    <w:unhideWhenUsed/>
    <w:rsid w:val="00FA4327"/>
  </w:style>
  <w:style w:type="paragraph" w:customStyle="1" w:styleId="Stijl1">
    <w:name w:val="Stijl1"/>
    <w:basedOn w:val="Hoofdstuktitel"/>
    <w:rsid w:val="00FA4327"/>
    <w:rPr>
      <w:lang w:val="en-US"/>
    </w:rPr>
  </w:style>
  <w:style w:type="paragraph" w:customStyle="1" w:styleId="inhoudsopgave">
    <w:name w:val="inhoudsopgave"/>
    <w:rsid w:val="00FA4327"/>
    <w:rPr>
      <w:rFonts w:ascii="Verdana" w:eastAsiaTheme="majorEastAsia" w:hAnsi="Verdana" w:cstheme="majorBidi"/>
      <w:color w:val="034884"/>
      <w:sz w:val="36"/>
      <w:szCs w:val="32"/>
    </w:rPr>
  </w:style>
  <w:style w:type="table" w:customStyle="1" w:styleId="Pharmapartnerstabel">
    <w:name w:val="Pharmapartners tabel"/>
    <w:basedOn w:val="Standaardtabel"/>
    <w:uiPriority w:val="99"/>
    <w:rsid w:val="00FA4327"/>
    <w:rPr>
      <w:rFonts w:ascii="Verdana" w:hAnsi="Verdana"/>
      <w:sz w:val="20"/>
    </w:rPr>
    <w:tblPr>
      <w:tblStyleRowBandSize w:val="1"/>
    </w:tblPr>
    <w:tblStylePr w:type="firstRow">
      <w:rPr>
        <w:rFonts w:ascii="Verdana" w:hAnsi="Verdana"/>
        <w:b w:val="0"/>
        <w:color w:val="FFFFFF" w:themeColor="background1"/>
        <w:sz w:val="21"/>
      </w:rPr>
      <w:tblPr/>
      <w:tcPr>
        <w:tcBorders>
          <w:insideH w:val="single" w:sz="4" w:space="0" w:color="F2F2F2" w:themeColor="background1" w:themeShade="F2"/>
          <w:insideV w:val="single" w:sz="4" w:space="0" w:color="F2F2F2" w:themeColor="background1" w:themeShade="F2"/>
        </w:tcBorders>
        <w:shd w:val="clear" w:color="auto" w:fill="E2007A"/>
      </w:tcPr>
    </w:tblStylePr>
    <w:tblStylePr w:type="firstCol">
      <w:tblPr/>
      <w:tcPr>
        <w:tcBorders>
          <w:insideH w:val="nil"/>
          <w:insideV w:val="nil"/>
        </w:tcBorders>
      </w:tcPr>
    </w:tblStylePr>
    <w:tblStylePr w:type="band1Horz">
      <w:tblPr/>
      <w:tcPr>
        <w:tcBorders>
          <w:top w:val="single" w:sz="4" w:space="0" w:color="E8F0F6"/>
          <w:left w:val="single" w:sz="4" w:space="0" w:color="E8F0F6"/>
          <w:bottom w:val="single" w:sz="4" w:space="0" w:color="E8F0F6"/>
          <w:right w:val="single" w:sz="4" w:space="0" w:color="E8F0F6"/>
          <w:insideH w:val="single" w:sz="2" w:space="0" w:color="FFFFFF" w:themeColor="background1"/>
          <w:insideV w:val="single" w:sz="2" w:space="0" w:color="FFFFFF" w:themeColor="background1"/>
          <w:tl2br w:val="nil"/>
          <w:tr2bl w:val="nil"/>
        </w:tcBorders>
        <w:shd w:val="clear" w:color="auto" w:fill="E8F0F6"/>
      </w:tcPr>
    </w:tblStylePr>
    <w:tblStylePr w:type="band2Horz">
      <w:tblPr/>
      <w:tcPr>
        <w:tcBorders>
          <w:top w:val="single" w:sz="4" w:space="0" w:color="E8F0F6"/>
          <w:left w:val="single" w:sz="4" w:space="0" w:color="E8F0F6"/>
          <w:bottom w:val="single" w:sz="4" w:space="0" w:color="E8F0F6"/>
          <w:right w:val="single" w:sz="4" w:space="0" w:color="E8F0F6"/>
          <w:insideH w:val="single" w:sz="4" w:space="0" w:color="E8F0F6"/>
          <w:insideV w:val="single" w:sz="4" w:space="0" w:color="E8F0F6"/>
        </w:tcBorders>
      </w:tcPr>
    </w:tblStylePr>
  </w:style>
  <w:style w:type="paragraph" w:styleId="Geenafstand">
    <w:name w:val="No Spacing"/>
    <w:uiPriority w:val="1"/>
    <w:qFormat/>
    <w:rsid w:val="00A52812"/>
    <w:rPr>
      <w:sz w:val="22"/>
      <w:szCs w:val="22"/>
    </w:rPr>
  </w:style>
  <w:style w:type="paragraph" w:customStyle="1" w:styleId="lst1">
    <w:name w:val="lst1"/>
    <w:basedOn w:val="Standaard"/>
    <w:uiPriority w:val="99"/>
    <w:rsid w:val="00A52812"/>
    <w:pPr>
      <w:keepNext/>
      <w:numPr>
        <w:numId w:val="13"/>
      </w:numPr>
      <w:spacing w:before="160" w:line="276" w:lineRule="auto"/>
      <w:contextualSpacing/>
    </w:pPr>
    <w:rPr>
      <w:rFonts w:ascii="Calibri" w:eastAsia="Calibri" w:hAnsi="Calibri" w:cs="Times New Roman"/>
      <w:b/>
      <w:sz w:val="22"/>
      <w:szCs w:val="22"/>
    </w:rPr>
  </w:style>
  <w:style w:type="paragraph" w:customStyle="1" w:styleId="lst11">
    <w:name w:val="lst11"/>
    <w:basedOn w:val="Standaard"/>
    <w:uiPriority w:val="99"/>
    <w:rsid w:val="00A52812"/>
    <w:pPr>
      <w:numPr>
        <w:ilvl w:val="1"/>
        <w:numId w:val="13"/>
      </w:numPr>
      <w:tabs>
        <w:tab w:val="clear" w:pos="3544"/>
        <w:tab w:val="num" w:pos="567"/>
      </w:tabs>
      <w:spacing w:line="276" w:lineRule="auto"/>
      <w:ind w:left="567"/>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IJ\Downloads\pharmapartners.verslag_v3%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DDA88A972302428EFC03D148C7FCE0" ma:contentTypeVersion="13" ma:contentTypeDescription="Een nieuw document maken." ma:contentTypeScope="" ma:versionID="058848c79464488a4dc0b41a8aeec2d9">
  <xsd:schema xmlns:xsd="http://www.w3.org/2001/XMLSchema" xmlns:xs="http://www.w3.org/2001/XMLSchema" xmlns:p="http://schemas.microsoft.com/office/2006/metadata/properties" xmlns:ns2="8b9de1bd-c88f-4bf2-bc45-eb8c3a001eae" xmlns:ns3="7fcba124-90fd-4e16-b6cf-1bf8d1f9c06d" targetNamespace="http://schemas.microsoft.com/office/2006/metadata/properties" ma:root="true" ma:fieldsID="725dc1da38d4b85ec7873f3b35823cba" ns2:_="" ns3:_="">
    <xsd:import namespace="8b9de1bd-c88f-4bf2-bc45-eb8c3a001eae"/>
    <xsd:import namespace="7fcba124-90fd-4e16-b6cf-1bf8d1f9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e1bd-c88f-4bf2-bc45-eb8c3a00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ba124-90fd-4e16-b6cf-1bf8d1f9c06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4720-11CE-455A-9CDA-6A51EF537024}">
  <ds:schemaRefs>
    <ds:schemaRef ds:uri="http://schemas.openxmlformats.org/officeDocument/2006/bibliography"/>
  </ds:schemaRefs>
</ds:datastoreItem>
</file>

<file path=customXml/itemProps2.xml><?xml version="1.0" encoding="utf-8"?>
<ds:datastoreItem xmlns:ds="http://schemas.openxmlformats.org/officeDocument/2006/customXml" ds:itemID="{0657BB01-FACB-4B67-939A-353647F2EDD9}"/>
</file>

<file path=customXml/itemProps3.xml><?xml version="1.0" encoding="utf-8"?>
<ds:datastoreItem xmlns:ds="http://schemas.openxmlformats.org/officeDocument/2006/customXml" ds:itemID="{9DCE6AE4-370C-46E9-B1D7-9C75732D88D6}"/>
</file>

<file path=customXml/itemProps4.xml><?xml version="1.0" encoding="utf-8"?>
<ds:datastoreItem xmlns:ds="http://schemas.openxmlformats.org/officeDocument/2006/customXml" ds:itemID="{2AA030DE-3479-40F6-8642-ACBF0F3BD4D5}"/>
</file>

<file path=docProps/app.xml><?xml version="1.0" encoding="utf-8"?>
<Properties xmlns="http://schemas.openxmlformats.org/officeDocument/2006/extended-properties" xmlns:vt="http://schemas.openxmlformats.org/officeDocument/2006/docPropsVTypes">
  <Template>pharmapartners.verslag_v3 (2)</Template>
  <TotalTime>7</TotalTime>
  <Pages>11</Pages>
  <Words>3219</Words>
  <Characters>20187</Characters>
  <Application>Microsoft Office Word</Application>
  <DocSecurity>0</DocSecurity>
  <Lines>545</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IJsseldijk</dc:creator>
  <cp:keywords/>
  <dc:description/>
  <cp:lastModifiedBy>Esther IJsseldijk</cp:lastModifiedBy>
  <cp:revision>2</cp:revision>
  <cp:lastPrinted>2018-10-31T10:10:00Z</cp:lastPrinted>
  <dcterms:created xsi:type="dcterms:W3CDTF">2021-08-19T15:13:00Z</dcterms:created>
  <dcterms:modified xsi:type="dcterms:W3CDTF">2021-08-19T15:21:00Z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0x010100E0DDA88A972302428EFC03D148C7FCE0</vt:lpwstr>
  </property>
</Properties>
</file>